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CB6" w:rsidRPr="00F233C2" w:rsidRDefault="00FC10CD" w:rsidP="00FC10CD">
      <w:pPr>
        <w:spacing w:after="0" w:line="240" w:lineRule="auto"/>
        <w:jc w:val="center"/>
        <w:rPr>
          <w:rFonts w:cstheme="minorHAnsi"/>
          <w:b/>
        </w:rPr>
      </w:pPr>
      <w:r w:rsidRPr="00F233C2">
        <w:rPr>
          <w:rFonts w:cstheme="minorHAnsi"/>
          <w:b/>
        </w:rPr>
        <w:t>AT-24900 Instrument Flight Lectures</w:t>
      </w:r>
    </w:p>
    <w:p w:rsidR="00FC10CD" w:rsidRPr="00F233C2" w:rsidRDefault="00FC10CD" w:rsidP="00FC10CD">
      <w:pPr>
        <w:spacing w:after="0" w:line="240" w:lineRule="auto"/>
        <w:jc w:val="center"/>
        <w:rPr>
          <w:rFonts w:cstheme="minorHAnsi"/>
          <w:b/>
        </w:rPr>
      </w:pPr>
      <w:r w:rsidRPr="00F233C2">
        <w:rPr>
          <w:rFonts w:cstheme="minorHAnsi"/>
          <w:b/>
        </w:rPr>
        <w:t>Spring 201</w:t>
      </w:r>
      <w:r w:rsidR="009D76AD" w:rsidRPr="00F233C2">
        <w:rPr>
          <w:rFonts w:cstheme="minorHAnsi"/>
          <w:b/>
        </w:rPr>
        <w:t>8</w:t>
      </w:r>
      <w:r w:rsidRPr="00F233C2">
        <w:rPr>
          <w:rFonts w:cstheme="minorHAnsi"/>
          <w:b/>
        </w:rPr>
        <w:t>, 1:30 – 2:45 TR, NISW 157</w:t>
      </w:r>
    </w:p>
    <w:p w:rsidR="00FC10CD" w:rsidRPr="00F233C2" w:rsidRDefault="00FC10CD" w:rsidP="00FC10CD">
      <w:pPr>
        <w:spacing w:after="0" w:line="240" w:lineRule="auto"/>
        <w:rPr>
          <w:rFonts w:cstheme="minorHAnsi"/>
        </w:rPr>
      </w:pPr>
    </w:p>
    <w:p w:rsidR="00BC7F0A" w:rsidRPr="00F233C2" w:rsidRDefault="00BC7F0A" w:rsidP="00FC10CD">
      <w:pPr>
        <w:spacing w:after="0" w:line="240" w:lineRule="auto"/>
        <w:rPr>
          <w:rFonts w:cstheme="minorHAnsi"/>
        </w:rPr>
      </w:pPr>
    </w:p>
    <w:p w:rsidR="00FC10CD" w:rsidRPr="00F233C2" w:rsidRDefault="00FC10CD" w:rsidP="00FC10CD">
      <w:pPr>
        <w:spacing w:after="0" w:line="240" w:lineRule="auto"/>
        <w:rPr>
          <w:rFonts w:cstheme="minorHAnsi"/>
          <w:lang w:val="es-MX"/>
        </w:rPr>
      </w:pPr>
      <w:proofErr w:type="spellStart"/>
      <w:r w:rsidRPr="00F233C2">
        <w:rPr>
          <w:rFonts w:cstheme="minorHAnsi"/>
          <w:lang w:val="es-MX"/>
        </w:rPr>
        <w:t>Instructors</w:t>
      </w:r>
      <w:proofErr w:type="spellEnd"/>
      <w:r w:rsidRPr="00F233C2">
        <w:rPr>
          <w:rFonts w:cstheme="minorHAnsi"/>
          <w:lang w:val="es-MX"/>
        </w:rPr>
        <w:t>:</w:t>
      </w:r>
      <w:r w:rsidRPr="00F233C2">
        <w:rPr>
          <w:rFonts w:cstheme="minorHAnsi"/>
          <w:lang w:val="es-MX"/>
        </w:rPr>
        <w:tab/>
      </w:r>
      <w:r w:rsidRPr="00F233C2">
        <w:rPr>
          <w:rFonts w:cstheme="minorHAnsi"/>
          <w:lang w:val="es-MX"/>
        </w:rPr>
        <w:tab/>
        <w:t xml:space="preserve">Michael </w:t>
      </w:r>
      <w:proofErr w:type="spellStart"/>
      <w:r w:rsidRPr="00F233C2">
        <w:rPr>
          <w:rFonts w:cstheme="minorHAnsi"/>
          <w:lang w:val="es-MX"/>
        </w:rPr>
        <w:t>Gref</w:t>
      </w:r>
      <w:proofErr w:type="spellEnd"/>
      <w:r w:rsidRPr="00F233C2">
        <w:rPr>
          <w:rFonts w:cstheme="minorHAnsi"/>
          <w:lang w:val="es-MX"/>
        </w:rPr>
        <w:tab/>
      </w:r>
      <w:r w:rsidRPr="00F233C2">
        <w:rPr>
          <w:rFonts w:cstheme="minorHAnsi"/>
          <w:lang w:val="es-MX"/>
        </w:rPr>
        <w:tab/>
      </w:r>
      <w:r w:rsidRPr="00F233C2">
        <w:rPr>
          <w:rFonts w:cstheme="minorHAnsi"/>
          <w:lang w:val="es-MX"/>
        </w:rPr>
        <w:tab/>
        <w:t>Lucero Duran Trinidad</w:t>
      </w:r>
    </w:p>
    <w:p w:rsidR="00FC10CD" w:rsidRPr="00F233C2" w:rsidRDefault="00FC10CD" w:rsidP="00FC10CD">
      <w:pPr>
        <w:spacing w:after="0" w:line="240" w:lineRule="auto"/>
        <w:rPr>
          <w:rFonts w:cstheme="minorHAnsi"/>
        </w:rPr>
      </w:pPr>
      <w:r w:rsidRPr="00F233C2">
        <w:rPr>
          <w:rFonts w:cstheme="minorHAnsi"/>
        </w:rPr>
        <w:t>Office:</w:t>
      </w:r>
      <w:r w:rsidRPr="00F233C2">
        <w:rPr>
          <w:rFonts w:cstheme="minorHAnsi"/>
        </w:rPr>
        <w:tab/>
      </w:r>
      <w:r w:rsidRPr="00F233C2">
        <w:rPr>
          <w:rFonts w:cstheme="minorHAnsi"/>
        </w:rPr>
        <w:tab/>
      </w:r>
      <w:r w:rsidRPr="00F233C2">
        <w:rPr>
          <w:rFonts w:cstheme="minorHAnsi"/>
        </w:rPr>
        <w:tab/>
      </w:r>
      <w:bookmarkStart w:id="0" w:name="_GoBack"/>
      <w:bookmarkEnd w:id="0"/>
      <w:r w:rsidRPr="00F233C2">
        <w:rPr>
          <w:rFonts w:cstheme="minorHAnsi"/>
        </w:rPr>
        <w:t>HNGR 5, Room 116a</w:t>
      </w:r>
      <w:r w:rsidRPr="00F233C2">
        <w:rPr>
          <w:rFonts w:cstheme="minorHAnsi"/>
        </w:rPr>
        <w:tab/>
      </w:r>
      <w:r w:rsidRPr="00F233C2">
        <w:rPr>
          <w:rFonts w:cstheme="minorHAnsi"/>
        </w:rPr>
        <w:tab/>
        <w:t>HNGR 6, Room 128</w:t>
      </w:r>
    </w:p>
    <w:p w:rsidR="00FC10CD" w:rsidRPr="00F233C2" w:rsidRDefault="00FC10CD" w:rsidP="00FC10CD">
      <w:pPr>
        <w:spacing w:after="0" w:line="240" w:lineRule="auto"/>
        <w:rPr>
          <w:rFonts w:cstheme="minorHAnsi"/>
        </w:rPr>
      </w:pPr>
      <w:r w:rsidRPr="00F233C2">
        <w:rPr>
          <w:rFonts w:cstheme="minorHAnsi"/>
        </w:rPr>
        <w:tab/>
      </w:r>
      <w:r w:rsidRPr="00F233C2">
        <w:rPr>
          <w:rFonts w:cstheme="minorHAnsi"/>
        </w:rPr>
        <w:tab/>
      </w:r>
      <w:r w:rsidRPr="00F233C2">
        <w:rPr>
          <w:rFonts w:cstheme="minorHAnsi"/>
        </w:rPr>
        <w:tab/>
        <w:t>765.496.3990</w:t>
      </w:r>
      <w:r w:rsidRPr="00F233C2">
        <w:rPr>
          <w:rFonts w:cstheme="minorHAnsi"/>
        </w:rPr>
        <w:tab/>
      </w:r>
      <w:r w:rsidRPr="00F233C2">
        <w:rPr>
          <w:rFonts w:cstheme="minorHAnsi"/>
        </w:rPr>
        <w:tab/>
      </w:r>
      <w:r w:rsidRPr="00F233C2">
        <w:rPr>
          <w:rFonts w:cstheme="minorHAnsi"/>
        </w:rPr>
        <w:tab/>
        <w:t>765.494.9972</w:t>
      </w:r>
    </w:p>
    <w:p w:rsidR="00FC10CD" w:rsidRPr="00F233C2" w:rsidRDefault="00FC10CD" w:rsidP="00FC10CD">
      <w:pPr>
        <w:spacing w:after="0" w:line="240" w:lineRule="auto"/>
        <w:rPr>
          <w:rFonts w:cstheme="minorHAnsi"/>
        </w:rPr>
      </w:pPr>
      <w:r w:rsidRPr="00F233C2">
        <w:rPr>
          <w:rFonts w:cstheme="minorHAnsi"/>
        </w:rPr>
        <w:tab/>
      </w:r>
      <w:r w:rsidRPr="00F233C2">
        <w:rPr>
          <w:rFonts w:cstheme="minorHAnsi"/>
        </w:rPr>
        <w:tab/>
      </w:r>
      <w:r w:rsidRPr="00F233C2">
        <w:rPr>
          <w:rFonts w:cstheme="minorHAnsi"/>
        </w:rPr>
        <w:tab/>
        <w:t xml:space="preserve">mgref@purdue.edu </w:t>
      </w:r>
      <w:r w:rsidRPr="00F233C2">
        <w:rPr>
          <w:rFonts w:cstheme="minorHAnsi"/>
        </w:rPr>
        <w:tab/>
      </w:r>
      <w:r w:rsidRPr="00F233C2">
        <w:rPr>
          <w:rFonts w:cstheme="minorHAnsi"/>
        </w:rPr>
        <w:tab/>
        <w:t>lduran@purdue.edu</w:t>
      </w:r>
    </w:p>
    <w:p w:rsidR="00FC10CD" w:rsidRPr="00F233C2" w:rsidRDefault="00FC10CD" w:rsidP="00FC10CD">
      <w:pPr>
        <w:spacing w:after="0" w:line="240" w:lineRule="auto"/>
        <w:rPr>
          <w:rFonts w:cstheme="minorHAnsi"/>
        </w:rPr>
      </w:pPr>
      <w:r w:rsidRPr="00F233C2">
        <w:rPr>
          <w:rFonts w:cstheme="minorHAnsi"/>
        </w:rPr>
        <w:t>Office Hours:</w:t>
      </w:r>
      <w:r w:rsidRPr="00F233C2">
        <w:rPr>
          <w:rFonts w:cstheme="minorHAnsi"/>
        </w:rPr>
        <w:tab/>
      </w:r>
      <w:r w:rsidRPr="00F233C2">
        <w:rPr>
          <w:rFonts w:cstheme="minorHAnsi"/>
        </w:rPr>
        <w:tab/>
        <w:t>By Appointment</w:t>
      </w:r>
      <w:r w:rsidRPr="00F233C2">
        <w:rPr>
          <w:rFonts w:cstheme="minorHAnsi"/>
        </w:rPr>
        <w:tab/>
      </w:r>
      <w:r w:rsidRPr="00F233C2">
        <w:rPr>
          <w:rFonts w:cstheme="minorHAnsi"/>
        </w:rPr>
        <w:tab/>
        <w:t>By Appointment</w:t>
      </w:r>
    </w:p>
    <w:p w:rsidR="00BC7F0A" w:rsidRPr="00F233C2" w:rsidRDefault="00BC7F0A" w:rsidP="00FC10CD">
      <w:pPr>
        <w:spacing w:after="0" w:line="240" w:lineRule="auto"/>
        <w:rPr>
          <w:rFonts w:cstheme="minorHAnsi"/>
        </w:rPr>
      </w:pPr>
    </w:p>
    <w:p w:rsidR="00991C9C" w:rsidRPr="00F233C2" w:rsidRDefault="00991C9C" w:rsidP="00FC10CD">
      <w:pPr>
        <w:spacing w:after="0" w:line="240" w:lineRule="auto"/>
        <w:rPr>
          <w:rFonts w:cstheme="minorHAnsi"/>
          <w:b/>
        </w:rPr>
      </w:pPr>
      <w:r w:rsidRPr="00F233C2">
        <w:rPr>
          <w:rFonts w:cstheme="minorHAnsi"/>
          <w:b/>
        </w:rPr>
        <w:t xml:space="preserve">Course Description (3 credit hours): </w:t>
      </w:r>
    </w:p>
    <w:p w:rsidR="00FC10CD" w:rsidRPr="00F233C2" w:rsidRDefault="00991C9C" w:rsidP="00FC10CD">
      <w:pPr>
        <w:spacing w:after="0" w:line="240" w:lineRule="auto"/>
        <w:rPr>
          <w:rFonts w:cstheme="minorHAnsi"/>
        </w:rPr>
      </w:pPr>
      <w:r w:rsidRPr="00F233C2">
        <w:rPr>
          <w:rFonts w:cstheme="minorHAnsi"/>
        </w:rPr>
        <w:t xml:space="preserve">A study of the operation of flight instruments and navigation aids, Federal Aviation Regulations pertinent to instrument flight, meteorology, instrument charts, instrument flight planning, and air traffic control procedures. Preparation for the FAA Instrument Rating written examination. </w:t>
      </w:r>
    </w:p>
    <w:p w:rsidR="00991C9C" w:rsidRPr="00F233C2" w:rsidRDefault="00991C9C" w:rsidP="00FC10CD">
      <w:pPr>
        <w:spacing w:after="0" w:line="240" w:lineRule="auto"/>
        <w:rPr>
          <w:rFonts w:cstheme="minorHAnsi"/>
        </w:rPr>
      </w:pPr>
    </w:p>
    <w:p w:rsidR="00991C9C" w:rsidRPr="00F233C2" w:rsidRDefault="00991C9C" w:rsidP="00FC10CD">
      <w:pPr>
        <w:spacing w:after="0" w:line="240" w:lineRule="auto"/>
        <w:rPr>
          <w:rFonts w:cstheme="minorHAnsi"/>
        </w:rPr>
      </w:pPr>
      <w:r w:rsidRPr="00F233C2">
        <w:rPr>
          <w:rFonts w:cstheme="minorHAnsi"/>
          <w:b/>
        </w:rPr>
        <w:t>Prerequisite:</w:t>
      </w:r>
      <w:r w:rsidRPr="00F233C2">
        <w:rPr>
          <w:rFonts w:cstheme="minorHAnsi"/>
        </w:rPr>
        <w:t xml:space="preserve"> AT-144 or Private Pilot Certificate</w:t>
      </w:r>
    </w:p>
    <w:p w:rsidR="00991C9C" w:rsidRPr="00F233C2" w:rsidRDefault="00991C9C" w:rsidP="00FC10CD">
      <w:pPr>
        <w:spacing w:after="0" w:line="240" w:lineRule="auto"/>
        <w:rPr>
          <w:rFonts w:cstheme="minorHAnsi"/>
        </w:rPr>
      </w:pPr>
    </w:p>
    <w:p w:rsidR="00991C9C" w:rsidRPr="00F233C2" w:rsidRDefault="00991C9C" w:rsidP="00FC10CD">
      <w:pPr>
        <w:spacing w:after="0" w:line="240" w:lineRule="auto"/>
        <w:rPr>
          <w:rFonts w:cstheme="minorHAnsi"/>
          <w:b/>
        </w:rPr>
      </w:pPr>
      <w:r w:rsidRPr="00F233C2">
        <w:rPr>
          <w:rFonts w:cstheme="minorHAnsi"/>
          <w:b/>
        </w:rPr>
        <w:t>Required Texts and Materials:</w:t>
      </w:r>
    </w:p>
    <w:p w:rsidR="00991C9C" w:rsidRPr="00F233C2" w:rsidRDefault="00991C9C" w:rsidP="00991C9C">
      <w:pPr>
        <w:pStyle w:val="ListParagraph"/>
        <w:numPr>
          <w:ilvl w:val="0"/>
          <w:numId w:val="1"/>
        </w:numPr>
        <w:spacing w:after="0" w:line="240" w:lineRule="auto"/>
        <w:rPr>
          <w:rFonts w:cstheme="minorHAnsi"/>
        </w:rPr>
      </w:pPr>
      <w:r w:rsidRPr="00F233C2">
        <w:rPr>
          <w:rFonts w:cstheme="minorHAnsi"/>
        </w:rPr>
        <w:t>Instrument Flying Handbook</w:t>
      </w:r>
    </w:p>
    <w:p w:rsidR="00991C9C" w:rsidRPr="00F233C2" w:rsidRDefault="00991C9C" w:rsidP="00991C9C">
      <w:pPr>
        <w:pStyle w:val="ListParagraph"/>
        <w:numPr>
          <w:ilvl w:val="0"/>
          <w:numId w:val="1"/>
        </w:numPr>
        <w:spacing w:after="0" w:line="240" w:lineRule="auto"/>
        <w:rPr>
          <w:rFonts w:cstheme="minorHAnsi"/>
        </w:rPr>
      </w:pPr>
      <w:r w:rsidRPr="00F233C2">
        <w:rPr>
          <w:rFonts w:cstheme="minorHAnsi"/>
        </w:rPr>
        <w:t>Instrument Procedures Handbook</w:t>
      </w:r>
    </w:p>
    <w:p w:rsidR="00991C9C" w:rsidRPr="00F233C2" w:rsidRDefault="00991C9C" w:rsidP="00991C9C">
      <w:pPr>
        <w:pStyle w:val="ListParagraph"/>
        <w:numPr>
          <w:ilvl w:val="0"/>
          <w:numId w:val="1"/>
        </w:numPr>
        <w:spacing w:after="0" w:line="240" w:lineRule="auto"/>
        <w:rPr>
          <w:rFonts w:cstheme="minorHAnsi"/>
        </w:rPr>
      </w:pPr>
      <w:r w:rsidRPr="00F233C2">
        <w:rPr>
          <w:rFonts w:cstheme="minorHAnsi"/>
        </w:rPr>
        <w:t>Aviation Weather</w:t>
      </w:r>
    </w:p>
    <w:p w:rsidR="00991C9C" w:rsidRPr="00F233C2" w:rsidRDefault="00991C9C" w:rsidP="00991C9C">
      <w:pPr>
        <w:pStyle w:val="ListParagraph"/>
        <w:numPr>
          <w:ilvl w:val="0"/>
          <w:numId w:val="1"/>
        </w:numPr>
        <w:spacing w:after="0" w:line="240" w:lineRule="auto"/>
        <w:rPr>
          <w:rFonts w:cstheme="minorHAnsi"/>
        </w:rPr>
      </w:pPr>
      <w:r w:rsidRPr="00F233C2">
        <w:rPr>
          <w:rFonts w:cstheme="minorHAnsi"/>
        </w:rPr>
        <w:t>Aviation Weather Services</w:t>
      </w:r>
    </w:p>
    <w:p w:rsidR="00991C9C" w:rsidRPr="00F233C2" w:rsidRDefault="008F2A4A" w:rsidP="00991C9C">
      <w:pPr>
        <w:pStyle w:val="ListParagraph"/>
        <w:numPr>
          <w:ilvl w:val="0"/>
          <w:numId w:val="1"/>
        </w:numPr>
        <w:spacing w:after="0" w:line="240" w:lineRule="auto"/>
        <w:rPr>
          <w:rFonts w:cstheme="minorHAnsi"/>
        </w:rPr>
      </w:pPr>
      <w:r w:rsidRPr="00F233C2">
        <w:rPr>
          <w:rFonts w:cstheme="minorHAnsi"/>
        </w:rPr>
        <w:t>FAR-AIM</w:t>
      </w:r>
    </w:p>
    <w:p w:rsidR="00BC719B" w:rsidRPr="00F233C2" w:rsidRDefault="00BC719B" w:rsidP="00991C9C">
      <w:pPr>
        <w:pStyle w:val="ListParagraph"/>
        <w:numPr>
          <w:ilvl w:val="0"/>
          <w:numId w:val="1"/>
        </w:numPr>
        <w:spacing w:after="0" w:line="240" w:lineRule="auto"/>
        <w:rPr>
          <w:rFonts w:cstheme="minorHAnsi"/>
        </w:rPr>
      </w:pPr>
      <w:r w:rsidRPr="00F233C2">
        <w:rPr>
          <w:rFonts w:cstheme="minorHAnsi"/>
        </w:rPr>
        <w:t xml:space="preserve">Jeppesen Subscription – Low </w:t>
      </w:r>
      <w:proofErr w:type="spellStart"/>
      <w:r w:rsidRPr="00F233C2">
        <w:rPr>
          <w:rFonts w:cstheme="minorHAnsi"/>
        </w:rPr>
        <w:t>Enroute</w:t>
      </w:r>
      <w:proofErr w:type="spellEnd"/>
      <w:r w:rsidRPr="00F233C2">
        <w:rPr>
          <w:rFonts w:cstheme="minorHAnsi"/>
        </w:rPr>
        <w:t xml:space="preserve"> and Approach Charts</w:t>
      </w:r>
    </w:p>
    <w:p w:rsidR="00991C9C" w:rsidRPr="00F233C2" w:rsidRDefault="00991C9C" w:rsidP="00991C9C">
      <w:pPr>
        <w:pStyle w:val="ListParagraph"/>
        <w:numPr>
          <w:ilvl w:val="0"/>
          <w:numId w:val="1"/>
        </w:numPr>
        <w:spacing w:after="0" w:line="240" w:lineRule="auto"/>
        <w:rPr>
          <w:rFonts w:cstheme="minorHAnsi"/>
        </w:rPr>
      </w:pPr>
      <w:r w:rsidRPr="00F233C2">
        <w:rPr>
          <w:rFonts w:cstheme="minorHAnsi"/>
        </w:rPr>
        <w:t>Instrument Pilot FAA Knowledge Test, Gleim</w:t>
      </w:r>
      <w:r w:rsidR="008F2A4A" w:rsidRPr="00F233C2">
        <w:rPr>
          <w:rFonts w:cstheme="minorHAnsi"/>
        </w:rPr>
        <w:t xml:space="preserve"> (Optional)</w:t>
      </w:r>
    </w:p>
    <w:p w:rsidR="008F2A4A" w:rsidRPr="00F233C2" w:rsidRDefault="00BC719B" w:rsidP="00991C9C">
      <w:pPr>
        <w:pStyle w:val="ListParagraph"/>
        <w:numPr>
          <w:ilvl w:val="0"/>
          <w:numId w:val="1"/>
        </w:numPr>
        <w:spacing w:after="0" w:line="240" w:lineRule="auto"/>
        <w:rPr>
          <w:rFonts w:cstheme="minorHAnsi"/>
        </w:rPr>
      </w:pPr>
      <w:r w:rsidRPr="00F233C2">
        <w:rPr>
          <w:rFonts w:cstheme="minorHAnsi"/>
        </w:rPr>
        <w:t>Sheppard Air Instrument Knowledge Test Prep (Optional)</w:t>
      </w:r>
    </w:p>
    <w:p w:rsidR="00BC719B" w:rsidRPr="00F233C2" w:rsidRDefault="00991C9C" w:rsidP="00BC719B">
      <w:pPr>
        <w:pStyle w:val="ListParagraph"/>
        <w:numPr>
          <w:ilvl w:val="0"/>
          <w:numId w:val="1"/>
        </w:numPr>
        <w:spacing w:after="0" w:line="240" w:lineRule="auto"/>
        <w:rPr>
          <w:rFonts w:cstheme="minorHAnsi"/>
        </w:rPr>
      </w:pPr>
      <w:proofErr w:type="spellStart"/>
      <w:r w:rsidRPr="00F233C2">
        <w:rPr>
          <w:rFonts w:cstheme="minorHAnsi"/>
        </w:rPr>
        <w:t>Enroute</w:t>
      </w:r>
      <w:proofErr w:type="spellEnd"/>
      <w:r w:rsidRPr="00F233C2">
        <w:rPr>
          <w:rFonts w:cstheme="minorHAnsi"/>
        </w:rPr>
        <w:t xml:space="preserve"> and Approach packet, Purdue Aviation</w:t>
      </w:r>
      <w:r w:rsidR="00BC719B" w:rsidRPr="00F233C2">
        <w:rPr>
          <w:rFonts w:cstheme="minorHAnsi"/>
        </w:rPr>
        <w:t xml:space="preserve"> (Optional)</w:t>
      </w:r>
    </w:p>
    <w:p w:rsidR="00991C9C" w:rsidRPr="00F233C2" w:rsidRDefault="00991C9C" w:rsidP="00991C9C">
      <w:pPr>
        <w:spacing w:after="0" w:line="240" w:lineRule="auto"/>
        <w:rPr>
          <w:rFonts w:cstheme="minorHAnsi"/>
        </w:rPr>
      </w:pPr>
    </w:p>
    <w:p w:rsidR="00991C9C" w:rsidRPr="00F233C2" w:rsidRDefault="00991C9C" w:rsidP="00991C9C">
      <w:pPr>
        <w:spacing w:after="0" w:line="240" w:lineRule="auto"/>
        <w:rPr>
          <w:rFonts w:cstheme="minorHAnsi"/>
          <w:b/>
        </w:rPr>
      </w:pPr>
      <w:r w:rsidRPr="00F233C2">
        <w:rPr>
          <w:rFonts w:cstheme="minorHAnsi"/>
          <w:b/>
        </w:rPr>
        <w:t>Course Goal:</w:t>
      </w:r>
    </w:p>
    <w:p w:rsidR="00991C9C" w:rsidRPr="00F233C2" w:rsidRDefault="00991C9C" w:rsidP="00991C9C">
      <w:pPr>
        <w:spacing w:after="0" w:line="240" w:lineRule="auto"/>
        <w:rPr>
          <w:rFonts w:cstheme="minorHAnsi"/>
        </w:rPr>
      </w:pPr>
      <w:r w:rsidRPr="00F233C2">
        <w:rPr>
          <w:rFonts w:cstheme="minorHAnsi"/>
        </w:rPr>
        <w:t xml:space="preserve">Instrument Flight Lectures is intended to present the aeronautical knowledge needed to operate an airplane safely and efficiently as an instrument rated pilot in instrument meteorological conditions. </w:t>
      </w:r>
    </w:p>
    <w:p w:rsidR="00991C9C" w:rsidRPr="00F233C2" w:rsidRDefault="00991C9C" w:rsidP="00991C9C">
      <w:pPr>
        <w:spacing w:after="0" w:line="240" w:lineRule="auto"/>
        <w:rPr>
          <w:rFonts w:cstheme="minorHAnsi"/>
        </w:rPr>
      </w:pPr>
    </w:p>
    <w:p w:rsidR="00991C9C" w:rsidRPr="00F233C2" w:rsidRDefault="00991C9C" w:rsidP="00991C9C">
      <w:pPr>
        <w:spacing w:after="0" w:line="240" w:lineRule="auto"/>
        <w:rPr>
          <w:rFonts w:cstheme="minorHAnsi"/>
          <w:b/>
        </w:rPr>
      </w:pPr>
      <w:r w:rsidRPr="00F233C2">
        <w:rPr>
          <w:rFonts w:cstheme="minorHAnsi"/>
          <w:b/>
        </w:rPr>
        <w:t>Learning Objectives:</w:t>
      </w:r>
    </w:p>
    <w:p w:rsidR="00991C9C" w:rsidRPr="00F233C2" w:rsidRDefault="00991C9C" w:rsidP="00991C9C">
      <w:pPr>
        <w:pStyle w:val="ListParagraph"/>
        <w:numPr>
          <w:ilvl w:val="0"/>
          <w:numId w:val="2"/>
        </w:numPr>
        <w:spacing w:after="0" w:line="240" w:lineRule="auto"/>
        <w:rPr>
          <w:rFonts w:cstheme="minorHAnsi"/>
        </w:rPr>
      </w:pPr>
      <w:r w:rsidRPr="00F233C2">
        <w:rPr>
          <w:rFonts w:cstheme="minorHAnsi"/>
        </w:rPr>
        <w:t>Demonstrate competency in aircraft flight instruments and navigation systems.</w:t>
      </w:r>
    </w:p>
    <w:p w:rsidR="00991C9C" w:rsidRPr="00F233C2" w:rsidRDefault="00991C9C" w:rsidP="00991C9C">
      <w:pPr>
        <w:pStyle w:val="ListParagraph"/>
        <w:numPr>
          <w:ilvl w:val="0"/>
          <w:numId w:val="2"/>
        </w:numPr>
        <w:spacing w:after="0" w:line="240" w:lineRule="auto"/>
        <w:rPr>
          <w:rFonts w:cstheme="minorHAnsi"/>
        </w:rPr>
      </w:pPr>
      <w:r w:rsidRPr="00F233C2">
        <w:rPr>
          <w:rFonts w:cstheme="minorHAnsi"/>
        </w:rPr>
        <w:t>Demonstrate competency in the Federal Aviation Regulations for instrument flight.</w:t>
      </w:r>
    </w:p>
    <w:p w:rsidR="00991C9C" w:rsidRPr="00F233C2" w:rsidRDefault="00991C9C" w:rsidP="00991C9C">
      <w:pPr>
        <w:pStyle w:val="ListParagraph"/>
        <w:numPr>
          <w:ilvl w:val="0"/>
          <w:numId w:val="2"/>
        </w:numPr>
        <w:spacing w:after="0" w:line="240" w:lineRule="auto"/>
        <w:rPr>
          <w:rFonts w:cstheme="minorHAnsi"/>
        </w:rPr>
      </w:pPr>
      <w:r w:rsidRPr="00F233C2">
        <w:rPr>
          <w:rFonts w:cstheme="minorHAnsi"/>
        </w:rPr>
        <w:t xml:space="preserve">Demonstrate competency in using instrument </w:t>
      </w:r>
      <w:proofErr w:type="spellStart"/>
      <w:r w:rsidRPr="00F233C2">
        <w:rPr>
          <w:rFonts w:cstheme="minorHAnsi"/>
        </w:rPr>
        <w:t>enroute</w:t>
      </w:r>
      <w:proofErr w:type="spellEnd"/>
      <w:r w:rsidRPr="00F233C2">
        <w:rPr>
          <w:rFonts w:cstheme="minorHAnsi"/>
        </w:rPr>
        <w:t xml:space="preserve"> charts, approach charts, SIDS and STARS.</w:t>
      </w:r>
    </w:p>
    <w:p w:rsidR="00991C9C" w:rsidRPr="00F233C2" w:rsidRDefault="00991C9C" w:rsidP="00991C9C">
      <w:pPr>
        <w:pStyle w:val="ListParagraph"/>
        <w:numPr>
          <w:ilvl w:val="0"/>
          <w:numId w:val="2"/>
        </w:numPr>
        <w:spacing w:after="0" w:line="240" w:lineRule="auto"/>
        <w:rPr>
          <w:rFonts w:cstheme="minorHAnsi"/>
        </w:rPr>
      </w:pPr>
      <w:r w:rsidRPr="00F233C2">
        <w:rPr>
          <w:rFonts w:cstheme="minorHAnsi"/>
        </w:rPr>
        <w:t>Demonstrate knowledge in conducting instrument approaches.</w:t>
      </w:r>
    </w:p>
    <w:p w:rsidR="00991C9C" w:rsidRPr="00F233C2" w:rsidRDefault="00991C9C" w:rsidP="00991C9C">
      <w:pPr>
        <w:pStyle w:val="ListParagraph"/>
        <w:numPr>
          <w:ilvl w:val="0"/>
          <w:numId w:val="2"/>
        </w:numPr>
        <w:spacing w:after="0" w:line="240" w:lineRule="auto"/>
        <w:rPr>
          <w:rFonts w:cstheme="minorHAnsi"/>
        </w:rPr>
      </w:pPr>
      <w:r w:rsidRPr="00F233C2">
        <w:rPr>
          <w:rFonts w:cstheme="minorHAnsi"/>
        </w:rPr>
        <w:t>Demonstrate knowledge of holding pattern procedures.</w:t>
      </w:r>
    </w:p>
    <w:p w:rsidR="00991C9C" w:rsidRPr="00F233C2" w:rsidRDefault="00BC7F0A" w:rsidP="00991C9C">
      <w:pPr>
        <w:pStyle w:val="ListParagraph"/>
        <w:numPr>
          <w:ilvl w:val="0"/>
          <w:numId w:val="2"/>
        </w:numPr>
        <w:spacing w:after="0" w:line="240" w:lineRule="auto"/>
        <w:rPr>
          <w:rFonts w:cstheme="minorHAnsi"/>
        </w:rPr>
      </w:pPr>
      <w:r w:rsidRPr="00F233C2">
        <w:rPr>
          <w:rFonts w:cstheme="minorHAnsi"/>
        </w:rPr>
        <w:t>De</w:t>
      </w:r>
      <w:r w:rsidR="00991C9C" w:rsidRPr="00F233C2">
        <w:rPr>
          <w:rFonts w:cstheme="minorHAnsi"/>
        </w:rPr>
        <w:t>m</w:t>
      </w:r>
      <w:r w:rsidRPr="00F233C2">
        <w:rPr>
          <w:rFonts w:cstheme="minorHAnsi"/>
        </w:rPr>
        <w:t>o</w:t>
      </w:r>
      <w:r w:rsidR="00991C9C" w:rsidRPr="00F233C2">
        <w:rPr>
          <w:rFonts w:cstheme="minorHAnsi"/>
        </w:rPr>
        <w:t>nstrate competency in IFR flight planning.</w:t>
      </w:r>
    </w:p>
    <w:p w:rsidR="00991C9C" w:rsidRPr="00F233C2" w:rsidRDefault="00991C9C" w:rsidP="00991C9C">
      <w:pPr>
        <w:pStyle w:val="ListParagraph"/>
        <w:numPr>
          <w:ilvl w:val="0"/>
          <w:numId w:val="2"/>
        </w:numPr>
        <w:spacing w:after="0" w:line="240" w:lineRule="auto"/>
        <w:rPr>
          <w:rFonts w:cstheme="minorHAnsi"/>
        </w:rPr>
      </w:pPr>
      <w:r w:rsidRPr="00F233C2">
        <w:rPr>
          <w:rFonts w:cstheme="minorHAnsi"/>
        </w:rPr>
        <w:t>Demonstrate knowledge in aviation weather and aviation weather services.</w:t>
      </w:r>
    </w:p>
    <w:p w:rsidR="00991C9C" w:rsidRPr="00F233C2" w:rsidRDefault="00991C9C" w:rsidP="00991C9C">
      <w:pPr>
        <w:spacing w:after="0" w:line="240" w:lineRule="auto"/>
        <w:rPr>
          <w:rFonts w:cstheme="minorHAnsi"/>
        </w:rPr>
      </w:pPr>
    </w:p>
    <w:p w:rsidR="00991C9C" w:rsidRPr="00F233C2" w:rsidRDefault="00991C9C" w:rsidP="00991C9C">
      <w:pPr>
        <w:spacing w:after="0" w:line="240" w:lineRule="auto"/>
        <w:rPr>
          <w:rFonts w:cstheme="minorHAnsi"/>
          <w:b/>
        </w:rPr>
      </w:pPr>
      <w:r w:rsidRPr="00F233C2">
        <w:rPr>
          <w:rFonts w:cstheme="minorHAnsi"/>
          <w:b/>
        </w:rPr>
        <w:t>Topics:</w:t>
      </w:r>
    </w:p>
    <w:p w:rsidR="00991C9C" w:rsidRPr="00F233C2" w:rsidRDefault="00991C9C" w:rsidP="00991C9C">
      <w:pPr>
        <w:pStyle w:val="ListParagraph"/>
        <w:numPr>
          <w:ilvl w:val="0"/>
          <w:numId w:val="3"/>
        </w:numPr>
        <w:spacing w:after="0" w:line="240" w:lineRule="auto"/>
        <w:rPr>
          <w:rFonts w:cstheme="minorHAnsi"/>
        </w:rPr>
        <w:sectPr w:rsidR="00991C9C" w:rsidRPr="00F233C2">
          <w:pgSz w:w="12240" w:h="15840"/>
          <w:pgMar w:top="1440" w:right="1440" w:bottom="1440" w:left="1440" w:header="720" w:footer="720" w:gutter="0"/>
          <w:cols w:space="720"/>
          <w:docGrid w:linePitch="360"/>
        </w:sectPr>
      </w:pP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Flight Instruments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Attitude Instrument Flying</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Navigation Systems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Federal Aviation Regulations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Airport Lighting and Markings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Aeromedical Factors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Holding Pattern Procedures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Instrument Approach Procedures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 xml:space="preserve">Instrument Departure, </w:t>
      </w:r>
      <w:proofErr w:type="spellStart"/>
      <w:r w:rsidRPr="00F233C2">
        <w:rPr>
          <w:rFonts w:cstheme="minorHAnsi"/>
        </w:rPr>
        <w:t>Enroute</w:t>
      </w:r>
      <w:proofErr w:type="spellEnd"/>
      <w:r w:rsidRPr="00F233C2">
        <w:rPr>
          <w:rFonts w:cstheme="minorHAnsi"/>
        </w:rPr>
        <w:t>, Arrival</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Instrument (IFR) Charts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Aviation Weather and Weather Services</w:t>
      </w:r>
    </w:p>
    <w:p w:rsidR="0056781A" w:rsidRPr="00F233C2" w:rsidRDefault="00991C9C" w:rsidP="00991C9C">
      <w:pPr>
        <w:pStyle w:val="ListParagraph"/>
        <w:numPr>
          <w:ilvl w:val="0"/>
          <w:numId w:val="3"/>
        </w:numPr>
        <w:spacing w:after="0" w:line="240" w:lineRule="auto"/>
        <w:rPr>
          <w:rFonts w:cstheme="minorHAnsi"/>
        </w:rPr>
      </w:pPr>
      <w:r w:rsidRPr="00F233C2">
        <w:rPr>
          <w:rFonts w:cstheme="minorHAnsi"/>
        </w:rPr>
        <w:t>IFR Flight Planning</w:t>
      </w:r>
    </w:p>
    <w:p w:rsidR="00BC719B" w:rsidRPr="00F233C2" w:rsidRDefault="00BC719B">
      <w:pPr>
        <w:rPr>
          <w:rFonts w:cstheme="minorHAnsi"/>
        </w:rPr>
        <w:sectPr w:rsidR="00BC719B" w:rsidRPr="00F233C2" w:rsidSect="00C02E4D">
          <w:type w:val="continuous"/>
          <w:pgSz w:w="12240" w:h="15840"/>
          <w:pgMar w:top="1440" w:right="1440" w:bottom="1440" w:left="1440" w:header="720" w:footer="720" w:gutter="0"/>
          <w:cols w:num="2" w:space="720"/>
          <w:docGrid w:linePitch="360"/>
        </w:sectPr>
      </w:pPr>
    </w:p>
    <w:p w:rsidR="0056781A" w:rsidRPr="00F233C2" w:rsidRDefault="0056781A" w:rsidP="0056781A">
      <w:pPr>
        <w:spacing w:after="0" w:line="240" w:lineRule="auto"/>
        <w:rPr>
          <w:rFonts w:cstheme="minorHAnsi"/>
        </w:rPr>
        <w:sectPr w:rsidR="0056781A" w:rsidRPr="00F233C2" w:rsidSect="00991C9C">
          <w:type w:val="continuous"/>
          <w:pgSz w:w="12240" w:h="15840"/>
          <w:pgMar w:top="1440" w:right="1440" w:bottom="1440" w:left="1440" w:header="720" w:footer="720" w:gutter="0"/>
          <w:cols w:num="2" w:space="720"/>
          <w:docGrid w:linePitch="360"/>
        </w:sectPr>
      </w:pPr>
    </w:p>
    <w:p w:rsidR="0056781A" w:rsidRPr="00F233C2" w:rsidRDefault="0056781A" w:rsidP="0056781A">
      <w:pPr>
        <w:spacing w:after="0" w:line="240" w:lineRule="auto"/>
        <w:rPr>
          <w:rFonts w:cstheme="minorHAnsi"/>
          <w:b/>
        </w:rPr>
      </w:pPr>
      <w:r w:rsidRPr="00F233C2">
        <w:rPr>
          <w:rFonts w:cstheme="minorHAnsi"/>
          <w:b/>
        </w:rPr>
        <w:lastRenderedPageBreak/>
        <w:t>Course Requirements:</w:t>
      </w:r>
    </w:p>
    <w:p w:rsidR="00A74BEE" w:rsidRPr="00F233C2" w:rsidRDefault="0056781A" w:rsidP="0056781A">
      <w:pPr>
        <w:spacing w:after="0" w:line="240" w:lineRule="auto"/>
        <w:rPr>
          <w:rFonts w:cstheme="minorHAnsi"/>
        </w:rPr>
      </w:pPr>
      <w:r w:rsidRPr="00F233C2">
        <w:rPr>
          <w:rFonts w:cstheme="minorHAnsi"/>
        </w:rPr>
        <w:t xml:space="preserve">The course will be conducted in an informal lecture/discussion format. The course will consist of </w:t>
      </w:r>
      <w:r w:rsidR="007661DE" w:rsidRPr="00F233C2">
        <w:rPr>
          <w:rFonts w:cstheme="minorHAnsi"/>
        </w:rPr>
        <w:t>two online exams</w:t>
      </w:r>
      <w:r w:rsidR="00A74BEE" w:rsidRPr="00F233C2">
        <w:rPr>
          <w:rFonts w:cstheme="minorHAnsi"/>
        </w:rPr>
        <w:t xml:space="preserve"> given through Blackboard. Each exam will be timed to last 1.5hrs from the time students starts the exam. The student will have five days to complete the exam. </w:t>
      </w:r>
      <w:r w:rsidR="007661DE" w:rsidRPr="00F233C2">
        <w:rPr>
          <w:rFonts w:cstheme="minorHAnsi"/>
        </w:rPr>
        <w:t xml:space="preserve">Weekly in class quizzes will be done as well to cover material from the readings. </w:t>
      </w:r>
    </w:p>
    <w:p w:rsidR="00A74BEE" w:rsidRPr="00F233C2" w:rsidRDefault="00A74BEE" w:rsidP="0056781A">
      <w:pPr>
        <w:spacing w:after="0" w:line="240" w:lineRule="auto"/>
        <w:rPr>
          <w:rFonts w:cstheme="minorHAnsi"/>
        </w:rPr>
      </w:pPr>
    </w:p>
    <w:p w:rsidR="009267B5" w:rsidRPr="00F233C2" w:rsidRDefault="009267B5" w:rsidP="0056781A">
      <w:pPr>
        <w:spacing w:after="0" w:line="240" w:lineRule="auto"/>
        <w:rPr>
          <w:rFonts w:cstheme="minorHAnsi"/>
        </w:rPr>
      </w:pPr>
      <w:r w:rsidRPr="00F233C2">
        <w:rPr>
          <w:rFonts w:cstheme="minorHAnsi"/>
        </w:rPr>
        <w:t xml:space="preserve">In order to take the FAA Instrument Knowledge Test, a final exam will be done in class. A </w:t>
      </w:r>
      <w:r w:rsidR="00A74BEE" w:rsidRPr="00F233C2">
        <w:rPr>
          <w:rFonts w:cstheme="minorHAnsi"/>
        </w:rPr>
        <w:t>score</w:t>
      </w:r>
      <w:r w:rsidRPr="00F233C2">
        <w:rPr>
          <w:rFonts w:cstheme="minorHAnsi"/>
        </w:rPr>
        <w:t xml:space="preserve"> of 70% or higher will be necessary to receive </w:t>
      </w:r>
      <w:r w:rsidR="00EC74D8" w:rsidRPr="00F233C2">
        <w:rPr>
          <w:rFonts w:cstheme="minorHAnsi"/>
        </w:rPr>
        <w:t xml:space="preserve">the </w:t>
      </w:r>
      <w:r w:rsidRPr="00F233C2">
        <w:rPr>
          <w:rFonts w:cstheme="minorHAnsi"/>
        </w:rPr>
        <w:t>endorsement</w:t>
      </w:r>
      <w:r w:rsidR="00EC74D8" w:rsidRPr="00F233C2">
        <w:rPr>
          <w:rFonts w:cstheme="minorHAnsi"/>
        </w:rPr>
        <w:t xml:space="preserve"> to take the </w:t>
      </w:r>
      <w:r w:rsidR="00A74BEE" w:rsidRPr="00F233C2">
        <w:rPr>
          <w:rFonts w:cstheme="minorHAnsi"/>
        </w:rPr>
        <w:t xml:space="preserve">FAA </w:t>
      </w:r>
      <w:r w:rsidR="00EC74D8" w:rsidRPr="00F233C2">
        <w:rPr>
          <w:rFonts w:cstheme="minorHAnsi"/>
        </w:rPr>
        <w:t>exam</w:t>
      </w:r>
      <w:r w:rsidRPr="00F233C2">
        <w:rPr>
          <w:rFonts w:cstheme="minorHAnsi"/>
        </w:rPr>
        <w:t xml:space="preserve">. </w:t>
      </w:r>
      <w:r w:rsidR="00A74BEE" w:rsidRPr="00F233C2">
        <w:rPr>
          <w:rFonts w:cstheme="minorHAnsi"/>
        </w:rPr>
        <w:t xml:space="preserve">If a score less than 70% is received, it is the student’s responsibility to schedule a retake with the course instructor(s). </w:t>
      </w:r>
    </w:p>
    <w:p w:rsidR="009267B5" w:rsidRPr="00F233C2" w:rsidRDefault="009267B5" w:rsidP="0056781A">
      <w:pPr>
        <w:spacing w:after="0" w:line="240" w:lineRule="auto"/>
        <w:rPr>
          <w:rFonts w:cstheme="minorHAnsi"/>
        </w:rPr>
      </w:pPr>
    </w:p>
    <w:p w:rsidR="00EC74D8" w:rsidRPr="00F233C2" w:rsidRDefault="00EC74D8" w:rsidP="00EC74D8">
      <w:pPr>
        <w:spacing w:after="0" w:line="240" w:lineRule="auto"/>
        <w:rPr>
          <w:rFonts w:cstheme="minorHAnsi"/>
        </w:rPr>
      </w:pPr>
      <w:r w:rsidRPr="00F233C2">
        <w:rPr>
          <w:rFonts w:cstheme="minorHAnsi"/>
        </w:rPr>
        <w:t xml:space="preserve">All students in the course must take the </w:t>
      </w:r>
      <w:r w:rsidR="00A74BEE" w:rsidRPr="00F233C2">
        <w:rPr>
          <w:rFonts w:cstheme="minorHAnsi"/>
        </w:rPr>
        <w:t xml:space="preserve">FAA </w:t>
      </w:r>
      <w:r w:rsidRPr="00F233C2">
        <w:rPr>
          <w:rFonts w:cstheme="minorHAnsi"/>
        </w:rPr>
        <w:t>Instrument Rating Knowledge Test. The test will count as the final exam and will be equally included in calculati</w:t>
      </w:r>
      <w:r w:rsidR="00A74BEE" w:rsidRPr="00F233C2">
        <w:rPr>
          <w:rFonts w:cstheme="minorHAnsi"/>
        </w:rPr>
        <w:t>ng</w:t>
      </w:r>
      <w:r w:rsidRPr="00F233C2">
        <w:rPr>
          <w:rFonts w:cstheme="minorHAnsi"/>
        </w:rPr>
        <w:t xml:space="preserve"> the student’s final grade. Only the first test results will be accepted for the course. If a student does not pass the FAA Instrument Rating Knowledge test on the first attempt, the student will not receive a grade higher than a “C” for the course. A copy of the FAA test results must be submitted to the </w:t>
      </w:r>
      <w:r w:rsidR="00A74BEE" w:rsidRPr="00F233C2">
        <w:rPr>
          <w:rFonts w:cstheme="minorHAnsi"/>
        </w:rPr>
        <w:t>instructor of the course</w:t>
      </w:r>
      <w:r w:rsidRPr="00F233C2">
        <w:rPr>
          <w:rFonts w:cstheme="minorHAnsi"/>
        </w:rPr>
        <w:t xml:space="preserve"> </w:t>
      </w:r>
      <w:r w:rsidR="00A74BEE" w:rsidRPr="00F233C2">
        <w:rPr>
          <w:rFonts w:cstheme="minorHAnsi"/>
        </w:rPr>
        <w:t>by</w:t>
      </w:r>
      <w:r w:rsidRPr="00F233C2">
        <w:rPr>
          <w:rFonts w:cstheme="minorHAnsi"/>
        </w:rPr>
        <w:t xml:space="preserve"> 5:30 p.m. Friday of finals week. </w:t>
      </w:r>
    </w:p>
    <w:p w:rsidR="00EC74D8" w:rsidRPr="00F233C2" w:rsidRDefault="00EC74D8" w:rsidP="00EC74D8">
      <w:pPr>
        <w:spacing w:after="0" w:line="240" w:lineRule="auto"/>
        <w:rPr>
          <w:rFonts w:cstheme="minorHAnsi"/>
        </w:rPr>
      </w:pPr>
    </w:p>
    <w:p w:rsidR="00EC74D8" w:rsidRPr="00F233C2" w:rsidRDefault="00EC74D8" w:rsidP="00EC74D8">
      <w:pPr>
        <w:spacing w:after="0" w:line="240" w:lineRule="auto"/>
        <w:rPr>
          <w:rFonts w:cstheme="minorHAnsi"/>
        </w:rPr>
      </w:pPr>
      <w:r w:rsidRPr="00F233C2">
        <w:rPr>
          <w:rFonts w:cstheme="minorHAnsi"/>
        </w:rPr>
        <w:t xml:space="preserve">A passing grade on the FAA test is required to receive a grade in the course. An Incomplete will be given until the passing grade is received. The FAA Knowledge Test can be taken at any FAA Knowledge Testing site. Purdue Aviation at the Purdue University Airport is the closest location. A testing fee is assessed at the time of the test. </w:t>
      </w:r>
    </w:p>
    <w:p w:rsidR="007661DE" w:rsidRPr="00F233C2" w:rsidRDefault="007661DE" w:rsidP="0056781A">
      <w:pPr>
        <w:spacing w:after="0" w:line="240" w:lineRule="auto"/>
        <w:rPr>
          <w:rFonts w:cstheme="minorHAnsi"/>
        </w:rPr>
      </w:pPr>
    </w:p>
    <w:p w:rsidR="00A74BEE" w:rsidRPr="00F233C2" w:rsidRDefault="00A74BEE" w:rsidP="0056781A">
      <w:pPr>
        <w:spacing w:after="0" w:line="240" w:lineRule="auto"/>
        <w:rPr>
          <w:rFonts w:cstheme="minorHAnsi"/>
          <w:i/>
        </w:rPr>
      </w:pPr>
      <w:r w:rsidRPr="00F233C2">
        <w:rPr>
          <w:rFonts w:cstheme="minorHAnsi"/>
          <w:i/>
        </w:rPr>
        <w:t>Breakdown of Grade:</w:t>
      </w:r>
    </w:p>
    <w:p w:rsidR="007661DE" w:rsidRPr="00F233C2" w:rsidRDefault="007661DE" w:rsidP="0056781A">
      <w:pPr>
        <w:spacing w:after="0" w:line="240" w:lineRule="auto"/>
        <w:rPr>
          <w:rFonts w:cstheme="minorHAnsi"/>
        </w:rPr>
      </w:pPr>
      <w:r w:rsidRPr="00F233C2">
        <w:rPr>
          <w:rFonts w:cstheme="minorHAnsi"/>
        </w:rPr>
        <w:t>Weekly Quizzes</w:t>
      </w:r>
      <w:r w:rsidRPr="00F233C2">
        <w:rPr>
          <w:rFonts w:cstheme="minorHAnsi"/>
        </w:rPr>
        <w:tab/>
      </w:r>
      <w:r w:rsidRPr="00F233C2">
        <w:rPr>
          <w:rFonts w:cstheme="minorHAnsi"/>
        </w:rPr>
        <w:tab/>
        <w:t>5% of Total Grade</w:t>
      </w:r>
    </w:p>
    <w:p w:rsidR="007661DE" w:rsidRPr="00F233C2" w:rsidRDefault="007661DE" w:rsidP="0056781A">
      <w:pPr>
        <w:spacing w:after="0" w:line="240" w:lineRule="auto"/>
        <w:rPr>
          <w:rFonts w:cstheme="minorHAnsi"/>
        </w:rPr>
      </w:pPr>
      <w:r w:rsidRPr="00F233C2">
        <w:rPr>
          <w:rFonts w:cstheme="minorHAnsi"/>
        </w:rPr>
        <w:t>Exam I</w:t>
      </w:r>
      <w:r w:rsidRPr="00F233C2">
        <w:rPr>
          <w:rFonts w:cstheme="minorHAnsi"/>
        </w:rPr>
        <w:tab/>
      </w:r>
      <w:r w:rsidRPr="00F233C2">
        <w:rPr>
          <w:rFonts w:cstheme="minorHAnsi"/>
        </w:rPr>
        <w:tab/>
      </w:r>
      <w:r w:rsidRPr="00F233C2">
        <w:rPr>
          <w:rFonts w:cstheme="minorHAnsi"/>
        </w:rPr>
        <w:tab/>
        <w:t>30% of Total Grade</w:t>
      </w:r>
    </w:p>
    <w:p w:rsidR="009267B5" w:rsidRPr="00F233C2" w:rsidRDefault="009267B5" w:rsidP="0056781A">
      <w:pPr>
        <w:spacing w:after="0" w:line="240" w:lineRule="auto"/>
        <w:rPr>
          <w:rFonts w:cstheme="minorHAnsi"/>
        </w:rPr>
      </w:pPr>
      <w:r w:rsidRPr="00F233C2">
        <w:rPr>
          <w:rFonts w:cstheme="minorHAnsi"/>
        </w:rPr>
        <w:t>Exam II</w:t>
      </w:r>
      <w:r w:rsidRPr="00F233C2">
        <w:rPr>
          <w:rFonts w:cstheme="minorHAnsi"/>
        </w:rPr>
        <w:tab/>
      </w:r>
      <w:r w:rsidRPr="00F233C2">
        <w:rPr>
          <w:rFonts w:cstheme="minorHAnsi"/>
        </w:rPr>
        <w:tab/>
      </w:r>
      <w:r w:rsidRPr="00F233C2">
        <w:rPr>
          <w:rFonts w:cstheme="minorHAnsi"/>
        </w:rPr>
        <w:tab/>
        <w:t>30% of Total Grade</w:t>
      </w:r>
    </w:p>
    <w:p w:rsidR="009267B5" w:rsidRPr="00F233C2" w:rsidRDefault="009267B5" w:rsidP="0056781A">
      <w:pPr>
        <w:spacing w:after="0" w:line="240" w:lineRule="auto"/>
        <w:rPr>
          <w:rFonts w:cstheme="minorHAnsi"/>
        </w:rPr>
      </w:pPr>
      <w:r w:rsidRPr="00F233C2">
        <w:rPr>
          <w:rFonts w:cstheme="minorHAnsi"/>
        </w:rPr>
        <w:t>Final Exam</w:t>
      </w:r>
      <w:r w:rsidRPr="00F233C2">
        <w:rPr>
          <w:rFonts w:cstheme="minorHAnsi"/>
        </w:rPr>
        <w:tab/>
      </w:r>
      <w:r w:rsidRPr="00F233C2">
        <w:rPr>
          <w:rFonts w:cstheme="minorHAnsi"/>
        </w:rPr>
        <w:tab/>
      </w:r>
      <w:r w:rsidR="00A74BEE" w:rsidRPr="00F233C2">
        <w:rPr>
          <w:rFonts w:cstheme="minorHAnsi"/>
        </w:rPr>
        <w:t>Needed for Endorsement</w:t>
      </w:r>
    </w:p>
    <w:p w:rsidR="00A74BEE" w:rsidRPr="00F233C2" w:rsidRDefault="00EC74D8" w:rsidP="0056781A">
      <w:pPr>
        <w:spacing w:after="0" w:line="240" w:lineRule="auto"/>
        <w:rPr>
          <w:rFonts w:cstheme="minorHAnsi"/>
        </w:rPr>
      </w:pPr>
      <w:r w:rsidRPr="00F233C2">
        <w:rPr>
          <w:rFonts w:cstheme="minorHAnsi"/>
        </w:rPr>
        <w:t>FAA IRA Test</w:t>
      </w:r>
      <w:r w:rsidRPr="00F233C2">
        <w:rPr>
          <w:rFonts w:cstheme="minorHAnsi"/>
        </w:rPr>
        <w:tab/>
      </w:r>
      <w:r w:rsidRPr="00F233C2">
        <w:rPr>
          <w:rFonts w:cstheme="minorHAnsi"/>
        </w:rPr>
        <w:tab/>
      </w:r>
      <w:r w:rsidR="00A74BEE" w:rsidRPr="00F233C2">
        <w:rPr>
          <w:rFonts w:cstheme="minorHAnsi"/>
        </w:rPr>
        <w:t xml:space="preserve">35% of Total Grade </w:t>
      </w:r>
    </w:p>
    <w:p w:rsidR="00A74BEE" w:rsidRPr="00F233C2" w:rsidRDefault="00A74BEE" w:rsidP="0056781A">
      <w:pPr>
        <w:spacing w:after="0" w:line="240" w:lineRule="auto"/>
        <w:rPr>
          <w:rFonts w:cstheme="minorHAnsi"/>
        </w:rPr>
      </w:pPr>
    </w:p>
    <w:p w:rsidR="0056781A" w:rsidRPr="00F233C2" w:rsidRDefault="0056781A" w:rsidP="0056781A">
      <w:pPr>
        <w:spacing w:after="0" w:line="240" w:lineRule="auto"/>
        <w:rPr>
          <w:rFonts w:cstheme="minorHAnsi"/>
          <w:b/>
        </w:rPr>
      </w:pPr>
      <w:r w:rsidRPr="00F233C2">
        <w:rPr>
          <w:rFonts w:cstheme="minorHAnsi"/>
          <w:b/>
        </w:rPr>
        <w:t>Grading:</w:t>
      </w:r>
    </w:p>
    <w:p w:rsidR="0056781A" w:rsidRPr="00F233C2" w:rsidRDefault="0056781A" w:rsidP="0056781A">
      <w:pPr>
        <w:spacing w:after="0" w:line="240" w:lineRule="auto"/>
        <w:rPr>
          <w:rFonts w:cstheme="minorHAnsi"/>
        </w:rPr>
      </w:pPr>
    </w:p>
    <w:p w:rsidR="0056781A" w:rsidRPr="00F233C2" w:rsidRDefault="0056781A" w:rsidP="0056781A">
      <w:pPr>
        <w:spacing w:after="0" w:line="240" w:lineRule="auto"/>
        <w:rPr>
          <w:rFonts w:cstheme="minorHAnsi"/>
        </w:rPr>
      </w:pPr>
      <w:r w:rsidRPr="00F233C2">
        <w:rPr>
          <w:rFonts w:cstheme="minorHAnsi"/>
        </w:rPr>
        <w:t>92% - 100%</w:t>
      </w:r>
      <w:r w:rsidRPr="00F233C2">
        <w:rPr>
          <w:rFonts w:cstheme="minorHAnsi"/>
        </w:rPr>
        <w:tab/>
        <w:t>A</w:t>
      </w:r>
    </w:p>
    <w:p w:rsidR="0056781A" w:rsidRPr="00F233C2" w:rsidRDefault="0056781A" w:rsidP="0056781A">
      <w:pPr>
        <w:spacing w:after="0" w:line="240" w:lineRule="auto"/>
        <w:rPr>
          <w:rFonts w:cstheme="minorHAnsi"/>
        </w:rPr>
      </w:pPr>
      <w:r w:rsidRPr="00F233C2">
        <w:rPr>
          <w:rFonts w:cstheme="minorHAnsi"/>
        </w:rPr>
        <w:t>84% - 91%</w:t>
      </w:r>
      <w:r w:rsidRPr="00F233C2">
        <w:rPr>
          <w:rFonts w:cstheme="minorHAnsi"/>
        </w:rPr>
        <w:tab/>
        <w:t>B</w:t>
      </w:r>
    </w:p>
    <w:p w:rsidR="0056781A" w:rsidRPr="00F233C2" w:rsidRDefault="0056781A" w:rsidP="0056781A">
      <w:pPr>
        <w:spacing w:after="0" w:line="240" w:lineRule="auto"/>
        <w:rPr>
          <w:rFonts w:cstheme="minorHAnsi"/>
        </w:rPr>
      </w:pPr>
      <w:r w:rsidRPr="00F233C2">
        <w:rPr>
          <w:rFonts w:cstheme="minorHAnsi"/>
        </w:rPr>
        <w:t>76% - 83%</w:t>
      </w:r>
      <w:r w:rsidRPr="00F233C2">
        <w:rPr>
          <w:rFonts w:cstheme="minorHAnsi"/>
        </w:rPr>
        <w:tab/>
        <w:t>C</w:t>
      </w:r>
    </w:p>
    <w:p w:rsidR="0056781A" w:rsidRPr="00F233C2" w:rsidRDefault="0056781A" w:rsidP="0056781A">
      <w:pPr>
        <w:spacing w:after="0" w:line="240" w:lineRule="auto"/>
        <w:rPr>
          <w:rFonts w:cstheme="minorHAnsi"/>
        </w:rPr>
      </w:pPr>
      <w:r w:rsidRPr="00F233C2">
        <w:rPr>
          <w:rFonts w:cstheme="minorHAnsi"/>
        </w:rPr>
        <w:t>70% - 75%</w:t>
      </w:r>
      <w:r w:rsidRPr="00F233C2">
        <w:rPr>
          <w:rFonts w:cstheme="minorHAnsi"/>
        </w:rPr>
        <w:tab/>
        <w:t>D</w:t>
      </w:r>
    </w:p>
    <w:p w:rsidR="0056781A" w:rsidRPr="00F233C2" w:rsidRDefault="0056781A" w:rsidP="0056781A">
      <w:pPr>
        <w:spacing w:after="0" w:line="240" w:lineRule="auto"/>
        <w:rPr>
          <w:rFonts w:cstheme="minorHAnsi"/>
        </w:rPr>
      </w:pPr>
      <w:r w:rsidRPr="00F233C2">
        <w:rPr>
          <w:rFonts w:cstheme="minorHAnsi"/>
        </w:rPr>
        <w:t>Below 70%</w:t>
      </w:r>
      <w:r w:rsidRPr="00F233C2">
        <w:rPr>
          <w:rFonts w:cstheme="minorHAnsi"/>
        </w:rPr>
        <w:tab/>
        <w:t>F</w:t>
      </w:r>
    </w:p>
    <w:p w:rsidR="0056781A" w:rsidRPr="00F233C2" w:rsidRDefault="0056781A" w:rsidP="0056781A">
      <w:pPr>
        <w:spacing w:after="0" w:line="240" w:lineRule="auto"/>
        <w:rPr>
          <w:rFonts w:cstheme="minorHAnsi"/>
        </w:rPr>
      </w:pPr>
    </w:p>
    <w:p w:rsidR="009267B5" w:rsidRPr="00F233C2" w:rsidRDefault="009267B5" w:rsidP="0056781A">
      <w:pPr>
        <w:spacing w:after="0" w:line="240" w:lineRule="auto"/>
        <w:rPr>
          <w:rFonts w:cstheme="minorHAnsi"/>
          <w:b/>
        </w:rPr>
      </w:pPr>
      <w:r w:rsidRPr="00F233C2">
        <w:rPr>
          <w:rFonts w:cstheme="minorHAnsi"/>
          <w:b/>
        </w:rPr>
        <w:t>Relationship to Program Outcomes:</w:t>
      </w:r>
    </w:p>
    <w:p w:rsidR="009267B5" w:rsidRPr="00F233C2" w:rsidRDefault="00A71DE6" w:rsidP="0056781A">
      <w:pPr>
        <w:spacing w:after="0" w:line="240" w:lineRule="auto"/>
        <w:rPr>
          <w:rFonts w:cstheme="minorHAnsi"/>
        </w:rPr>
      </w:pPr>
      <w:r w:rsidRPr="00F233C2">
        <w:rPr>
          <w:rFonts w:cstheme="minorHAnsi"/>
        </w:rPr>
        <w:t xml:space="preserve">This course provides learning experiences to the following AABI General Outcomes: b. </w:t>
      </w:r>
      <w:proofErr w:type="gramStart"/>
      <w:r w:rsidRPr="00F233C2">
        <w:rPr>
          <w:rFonts w:cstheme="minorHAnsi"/>
        </w:rPr>
        <w:t>analyze</w:t>
      </w:r>
      <w:proofErr w:type="gramEnd"/>
      <w:r w:rsidRPr="00F233C2">
        <w:rPr>
          <w:rFonts w:cstheme="minorHAnsi"/>
        </w:rPr>
        <w:t xml:space="preserve"> and interpret data; </w:t>
      </w:r>
      <w:r w:rsidR="003946CA" w:rsidRPr="00F233C2">
        <w:rPr>
          <w:rFonts w:cstheme="minorHAnsi"/>
        </w:rPr>
        <w:t xml:space="preserve">h. use the techniques, skills, and modern technology necessary for professional practice; </w:t>
      </w:r>
      <w:proofErr w:type="spellStart"/>
      <w:r w:rsidR="003946CA" w:rsidRPr="00F233C2">
        <w:rPr>
          <w:rFonts w:cstheme="minorHAnsi"/>
        </w:rPr>
        <w:t>i</w:t>
      </w:r>
      <w:proofErr w:type="spellEnd"/>
      <w:r w:rsidR="003946CA" w:rsidRPr="00F233C2">
        <w:rPr>
          <w:rFonts w:cstheme="minorHAnsi"/>
        </w:rPr>
        <w:t xml:space="preserve">. assess the national and international aviation environment; j. apply pertinent knowledge in identifying and solving problems. </w:t>
      </w:r>
    </w:p>
    <w:p w:rsidR="009267B5" w:rsidRPr="00F233C2" w:rsidRDefault="009267B5" w:rsidP="0056781A">
      <w:pPr>
        <w:spacing w:after="0" w:line="240" w:lineRule="auto"/>
        <w:rPr>
          <w:rFonts w:cstheme="minorHAnsi"/>
        </w:rPr>
      </w:pPr>
    </w:p>
    <w:p w:rsidR="0056781A" w:rsidRPr="00F233C2" w:rsidRDefault="0056781A" w:rsidP="0056781A">
      <w:pPr>
        <w:spacing w:after="0" w:line="240" w:lineRule="auto"/>
        <w:rPr>
          <w:rFonts w:cstheme="minorHAnsi"/>
          <w:b/>
        </w:rPr>
      </w:pPr>
      <w:r w:rsidRPr="00F233C2">
        <w:rPr>
          <w:rFonts w:cstheme="minorHAnsi"/>
          <w:b/>
        </w:rPr>
        <w:t>Class/Laboratory Schedule:</w:t>
      </w:r>
    </w:p>
    <w:p w:rsidR="0056781A" w:rsidRPr="00F233C2" w:rsidRDefault="0056781A" w:rsidP="0056781A">
      <w:pPr>
        <w:spacing w:after="0" w:line="240" w:lineRule="auto"/>
        <w:rPr>
          <w:rFonts w:cstheme="minorHAnsi"/>
        </w:rPr>
      </w:pPr>
      <w:r w:rsidRPr="00F233C2">
        <w:rPr>
          <w:rFonts w:cstheme="minorHAnsi"/>
        </w:rPr>
        <w:t xml:space="preserve">There are two one-hour and fifteen minute classroom sessions per week. </w:t>
      </w:r>
    </w:p>
    <w:p w:rsidR="0056781A" w:rsidRPr="00F233C2" w:rsidRDefault="0056781A" w:rsidP="0056781A">
      <w:pPr>
        <w:spacing w:after="0" w:line="240" w:lineRule="auto"/>
        <w:rPr>
          <w:rFonts w:cstheme="minorHAnsi"/>
        </w:rPr>
      </w:pPr>
    </w:p>
    <w:p w:rsidR="009267B5" w:rsidRPr="00F233C2" w:rsidRDefault="009267B5" w:rsidP="0056781A">
      <w:pPr>
        <w:spacing w:after="0" w:line="240" w:lineRule="auto"/>
        <w:rPr>
          <w:rFonts w:cstheme="minorHAnsi"/>
          <w:b/>
        </w:rPr>
      </w:pPr>
      <w:r w:rsidRPr="00F233C2">
        <w:rPr>
          <w:rFonts w:cstheme="minorHAnsi"/>
          <w:b/>
        </w:rPr>
        <w:t>General Course Policies:</w:t>
      </w:r>
    </w:p>
    <w:p w:rsidR="009267B5" w:rsidRPr="00F233C2" w:rsidRDefault="00085650" w:rsidP="0056781A">
      <w:pPr>
        <w:spacing w:after="0" w:line="240" w:lineRule="auto"/>
        <w:rPr>
          <w:rFonts w:cstheme="minorHAnsi"/>
        </w:rPr>
      </w:pPr>
      <w:r w:rsidRPr="00F233C2">
        <w:rPr>
          <w:rFonts w:cstheme="minorHAnsi"/>
        </w:rPr>
        <w:lastRenderedPageBreak/>
        <w:t xml:space="preserve">Personal electronic devices will only be allowed to be used in class if they are for classroom activities. These include, but are not limited to: note taking, group work, reading textbooks/assignments, etc. Ensure that your devices’ volume is turned off as to not disrupt the class and those around you. </w:t>
      </w:r>
    </w:p>
    <w:p w:rsidR="00085650" w:rsidRPr="00F233C2" w:rsidRDefault="00085650" w:rsidP="0056781A">
      <w:pPr>
        <w:spacing w:after="0" w:line="240" w:lineRule="auto"/>
        <w:rPr>
          <w:rFonts w:cstheme="minorHAnsi"/>
        </w:rPr>
      </w:pPr>
    </w:p>
    <w:p w:rsidR="00085650" w:rsidRPr="00F233C2" w:rsidRDefault="00085650" w:rsidP="0056781A">
      <w:pPr>
        <w:spacing w:after="0" w:line="240" w:lineRule="auto"/>
        <w:rPr>
          <w:rFonts w:cstheme="minorHAnsi"/>
        </w:rPr>
      </w:pPr>
      <w:r w:rsidRPr="00F233C2">
        <w:rPr>
          <w:rFonts w:cstheme="minorHAnsi"/>
        </w:rPr>
        <w:t xml:space="preserve">Food and drink are allowed in class as long as you are able to clean up the area around you and place all your trash in bins. Additionally, ensure that eating and/or drinking will not be disrupting the class. </w:t>
      </w:r>
    </w:p>
    <w:p w:rsidR="00085650" w:rsidRPr="00F233C2" w:rsidRDefault="00085650" w:rsidP="0056781A">
      <w:pPr>
        <w:spacing w:after="0" w:line="240" w:lineRule="auto"/>
        <w:rPr>
          <w:rFonts w:cstheme="minorHAnsi"/>
        </w:rPr>
      </w:pPr>
    </w:p>
    <w:p w:rsidR="009267B5" w:rsidRPr="00F233C2" w:rsidRDefault="009267B5" w:rsidP="009267B5">
      <w:pPr>
        <w:spacing w:after="0" w:line="240" w:lineRule="auto"/>
        <w:rPr>
          <w:rFonts w:cstheme="minorHAnsi"/>
          <w:b/>
        </w:rPr>
      </w:pPr>
      <w:r w:rsidRPr="00F233C2">
        <w:rPr>
          <w:rFonts w:cstheme="minorHAnsi"/>
          <w:b/>
        </w:rPr>
        <w:t>Academic Dishonesty:</w:t>
      </w:r>
    </w:p>
    <w:p w:rsidR="009267B5" w:rsidRPr="00F233C2" w:rsidRDefault="009267B5" w:rsidP="009267B5">
      <w:pPr>
        <w:spacing w:after="0" w:line="240" w:lineRule="auto"/>
        <w:rPr>
          <w:rFonts w:cstheme="minorHAnsi"/>
        </w:rPr>
      </w:pPr>
      <w:r w:rsidRPr="00F233C2">
        <w:rPr>
          <w:rFonts w:cstheme="minorHAnsi"/>
        </w:rPr>
        <w:t>Students should be familiar with rules and specific guidelines addressed in student handbooks and University Regulations, Part 5, Sec. III.</w:t>
      </w:r>
    </w:p>
    <w:p w:rsidR="009267B5" w:rsidRPr="00F233C2" w:rsidRDefault="009267B5" w:rsidP="009267B5">
      <w:pPr>
        <w:spacing w:after="0" w:line="240" w:lineRule="auto"/>
        <w:rPr>
          <w:rFonts w:cstheme="minorHAnsi"/>
        </w:rPr>
      </w:pPr>
    </w:p>
    <w:p w:rsidR="009267B5" w:rsidRPr="00F233C2" w:rsidRDefault="009267B5" w:rsidP="009267B5">
      <w:pPr>
        <w:spacing w:after="0" w:line="240" w:lineRule="auto"/>
        <w:rPr>
          <w:rFonts w:cstheme="minorHAnsi"/>
          <w:i/>
        </w:rPr>
      </w:pPr>
      <w:r w:rsidRPr="00F233C2">
        <w:rPr>
          <w:rFonts w:cstheme="minorHAnsi"/>
          <w:i/>
        </w:rPr>
        <w:t>Purdue prohibits “dishonesty in connection with any University activity. Cheating, plagiarism or knowingly furnishing false information to the University are examples of dishonesty.” [Part 5, Section III-B-2-a, University Regulations]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rsidR="009267B5" w:rsidRPr="00F233C2" w:rsidRDefault="009267B5" w:rsidP="0056781A">
      <w:pPr>
        <w:spacing w:after="0" w:line="240" w:lineRule="auto"/>
        <w:rPr>
          <w:rFonts w:cstheme="minorHAnsi"/>
        </w:rPr>
      </w:pPr>
    </w:p>
    <w:p w:rsidR="0056781A" w:rsidRPr="00F233C2" w:rsidRDefault="0056781A" w:rsidP="0056781A">
      <w:pPr>
        <w:spacing w:after="0" w:line="240" w:lineRule="auto"/>
        <w:rPr>
          <w:rFonts w:cstheme="minorHAnsi"/>
          <w:b/>
        </w:rPr>
      </w:pPr>
      <w:r w:rsidRPr="00F233C2">
        <w:rPr>
          <w:rFonts w:cstheme="minorHAnsi"/>
          <w:b/>
        </w:rPr>
        <w:t>Attendance:</w:t>
      </w:r>
    </w:p>
    <w:p w:rsidR="0056781A" w:rsidRPr="00F233C2" w:rsidRDefault="0056781A" w:rsidP="0056781A">
      <w:pPr>
        <w:spacing w:after="0" w:line="240" w:lineRule="auto"/>
        <w:rPr>
          <w:rFonts w:cstheme="minorHAnsi"/>
        </w:rPr>
      </w:pPr>
      <w:r w:rsidRPr="00F233C2">
        <w:rPr>
          <w:rFonts w:cstheme="minorHAnsi"/>
        </w:rPr>
        <w:t xml:space="preserve">Attendance is required at </w:t>
      </w:r>
      <w:r w:rsidR="003946CA" w:rsidRPr="00F233C2">
        <w:rPr>
          <w:rFonts w:cstheme="minorHAnsi"/>
          <w:b/>
        </w:rPr>
        <w:t>ALL</w:t>
      </w:r>
      <w:r w:rsidRPr="00F233C2">
        <w:rPr>
          <w:rFonts w:cstheme="minorHAnsi"/>
        </w:rPr>
        <w:t xml:space="preserve"> regularly scheduled class sessions. A student who accumulates more than three unexcused absences will receive an unsatisfactory grade in the course. </w:t>
      </w:r>
    </w:p>
    <w:p w:rsidR="003946CA" w:rsidRPr="00F233C2" w:rsidRDefault="003946CA" w:rsidP="0056781A">
      <w:pPr>
        <w:spacing w:after="0" w:line="240" w:lineRule="auto"/>
        <w:rPr>
          <w:rFonts w:cstheme="minorHAnsi"/>
          <w:b/>
        </w:rPr>
      </w:pPr>
    </w:p>
    <w:p w:rsidR="0056781A" w:rsidRPr="00F233C2" w:rsidRDefault="00EC74D8" w:rsidP="0056781A">
      <w:pPr>
        <w:spacing w:after="0" w:line="240" w:lineRule="auto"/>
        <w:rPr>
          <w:rFonts w:cstheme="minorHAnsi"/>
          <w:b/>
        </w:rPr>
      </w:pPr>
      <w:r w:rsidRPr="00F233C2">
        <w:rPr>
          <w:rFonts w:cstheme="minorHAnsi"/>
          <w:b/>
        </w:rPr>
        <w:t>Missed or Late Work:</w:t>
      </w:r>
    </w:p>
    <w:p w:rsidR="004D3159" w:rsidRPr="00F233C2" w:rsidRDefault="003946CA" w:rsidP="0056781A">
      <w:pPr>
        <w:spacing w:after="0" w:line="240" w:lineRule="auto"/>
        <w:rPr>
          <w:rFonts w:cstheme="minorHAnsi"/>
        </w:rPr>
      </w:pPr>
      <w:r w:rsidRPr="00F233C2">
        <w:rPr>
          <w:rFonts w:cstheme="minorHAnsi"/>
        </w:rPr>
        <w:t xml:space="preserve">If a student misses a class session, the student must submit a two page double spaced paper on the topic that was covered in the missed session. The paper must be submitted </w:t>
      </w:r>
      <w:r w:rsidR="004D3159" w:rsidRPr="00F233C2">
        <w:rPr>
          <w:rFonts w:cstheme="minorHAnsi"/>
        </w:rPr>
        <w:t>via email to the instructor</w:t>
      </w:r>
      <w:r w:rsidR="0085339B" w:rsidRPr="00F233C2">
        <w:rPr>
          <w:rFonts w:cstheme="minorHAnsi"/>
        </w:rPr>
        <w:t>(s)</w:t>
      </w:r>
      <w:r w:rsidR="004D3159" w:rsidRPr="00F233C2">
        <w:rPr>
          <w:rFonts w:cstheme="minorHAnsi"/>
        </w:rPr>
        <w:t xml:space="preserve"> by 5:30pm Friday of the week the session was missed. </w:t>
      </w:r>
    </w:p>
    <w:p w:rsidR="004D3159" w:rsidRPr="00F233C2" w:rsidRDefault="004D3159" w:rsidP="0056781A">
      <w:pPr>
        <w:spacing w:after="0" w:line="240" w:lineRule="auto"/>
        <w:rPr>
          <w:rFonts w:cstheme="minorHAnsi"/>
        </w:rPr>
      </w:pPr>
    </w:p>
    <w:p w:rsidR="00EC74D8" w:rsidRPr="00F233C2" w:rsidRDefault="003946CA" w:rsidP="0056781A">
      <w:pPr>
        <w:spacing w:after="0" w:line="240" w:lineRule="auto"/>
        <w:rPr>
          <w:rFonts w:cstheme="minorHAnsi"/>
        </w:rPr>
      </w:pPr>
      <w:r w:rsidRPr="00F233C2">
        <w:rPr>
          <w:rFonts w:cstheme="minorHAnsi"/>
        </w:rPr>
        <w:t xml:space="preserve">No late work will be accepted in this course. </w:t>
      </w:r>
    </w:p>
    <w:p w:rsidR="000260C8" w:rsidRPr="00F233C2" w:rsidRDefault="000260C8" w:rsidP="0056781A">
      <w:pPr>
        <w:spacing w:after="0" w:line="240" w:lineRule="auto"/>
        <w:rPr>
          <w:rFonts w:cstheme="minorHAnsi"/>
        </w:rPr>
      </w:pPr>
    </w:p>
    <w:p w:rsidR="00EC74D8" w:rsidRPr="00F233C2" w:rsidRDefault="00EC74D8" w:rsidP="0056781A">
      <w:pPr>
        <w:spacing w:after="0" w:line="240" w:lineRule="auto"/>
        <w:rPr>
          <w:rFonts w:cstheme="minorHAnsi"/>
          <w:b/>
        </w:rPr>
      </w:pPr>
      <w:r w:rsidRPr="00F233C2">
        <w:rPr>
          <w:rFonts w:cstheme="minorHAnsi"/>
          <w:b/>
        </w:rPr>
        <w:t>Students with Disabilities:</w:t>
      </w:r>
    </w:p>
    <w:p w:rsidR="00EC74D8" w:rsidRPr="00F233C2" w:rsidRDefault="00EC74D8" w:rsidP="00EC74D8">
      <w:pPr>
        <w:rPr>
          <w:rFonts w:cstheme="minorHAnsi"/>
          <w:bCs/>
        </w:rPr>
      </w:pPr>
      <w:r w:rsidRPr="00F233C2">
        <w:rPr>
          <w:rFonts w:cstheme="minorHAnsi"/>
          <w:bCs/>
        </w:rPr>
        <w:t>Purdue University is required to respond to the needs of the students with disabilities as outlined in both the Rehabilitation Act of 1973 and the Americans with Disabilities Act of 1990 through the provision of auxiliary aids and services that allow a student with a disability to fully access and participate in the programs, services, and activities at Purdue University.</w:t>
      </w:r>
    </w:p>
    <w:p w:rsidR="00EC74D8" w:rsidRPr="00F233C2" w:rsidRDefault="00EC74D8" w:rsidP="00EC74D8">
      <w:pPr>
        <w:spacing w:after="0" w:line="240" w:lineRule="auto"/>
        <w:rPr>
          <w:rFonts w:cstheme="minorHAnsi"/>
        </w:rPr>
      </w:pPr>
      <w:r w:rsidRPr="00F233C2">
        <w:rPr>
          <w:rFonts w:cstheme="minorHAnsi"/>
        </w:rPr>
        <w:t xml:space="preserve">If you have a disability that requires special academic accommodation, please make an appointment to speak with </w:t>
      </w:r>
      <w:r w:rsidR="00AF36FC" w:rsidRPr="00F233C2">
        <w:rPr>
          <w:rFonts w:cstheme="minorHAnsi"/>
        </w:rPr>
        <w:t>the instructors of the course</w:t>
      </w:r>
      <w:r w:rsidRPr="00F233C2">
        <w:rPr>
          <w:rFonts w:cstheme="minorHAnsi"/>
        </w:rPr>
        <w:t xml:space="preserve"> within the first three (3) weeks of the semester in order to discuss any adjustments.  It is important that we talk about this at the beginning of the semester.  It is the student's responsibility to notify the Disability Resource Center (</w:t>
      </w:r>
      <w:hyperlink r:id="rId5" w:history="1">
        <w:r w:rsidRPr="00F233C2">
          <w:rPr>
            <w:rStyle w:val="Hyperlink"/>
            <w:rFonts w:cstheme="minorHAnsi"/>
            <w:color w:val="auto"/>
          </w:rPr>
          <w:t>http://www.purdue.edu/drc</w:t>
        </w:r>
      </w:hyperlink>
      <w:r w:rsidRPr="00F233C2">
        <w:rPr>
          <w:rFonts w:cstheme="minorHAnsi"/>
        </w:rPr>
        <w:t xml:space="preserve">) of an impairment/condition that may require accommodations and/or classroom modifications.  </w:t>
      </w:r>
    </w:p>
    <w:p w:rsidR="00EC74D8" w:rsidRPr="00F233C2" w:rsidRDefault="00EC74D8" w:rsidP="0056781A">
      <w:pPr>
        <w:spacing w:after="0" w:line="240" w:lineRule="auto"/>
        <w:rPr>
          <w:rFonts w:cstheme="minorHAnsi"/>
          <w:b/>
        </w:rPr>
      </w:pPr>
    </w:p>
    <w:p w:rsidR="00EC74D8" w:rsidRPr="00F233C2" w:rsidRDefault="00EC74D8" w:rsidP="0056781A">
      <w:pPr>
        <w:spacing w:after="0" w:line="240" w:lineRule="auto"/>
        <w:rPr>
          <w:rFonts w:cstheme="minorHAnsi"/>
          <w:b/>
        </w:rPr>
      </w:pPr>
      <w:r w:rsidRPr="00F233C2">
        <w:rPr>
          <w:rFonts w:cstheme="minorHAnsi"/>
          <w:b/>
        </w:rPr>
        <w:t xml:space="preserve">Emergencies: </w:t>
      </w:r>
    </w:p>
    <w:p w:rsidR="00070788" w:rsidRPr="00F233C2" w:rsidRDefault="00070788" w:rsidP="0056781A">
      <w:pPr>
        <w:spacing w:after="0" w:line="240" w:lineRule="auto"/>
        <w:rPr>
          <w:rFonts w:cstheme="minorHAnsi"/>
          <w:u w:val="single"/>
        </w:rPr>
      </w:pPr>
      <w:r w:rsidRPr="00F233C2">
        <w:rPr>
          <w:rFonts w:cstheme="minorHAnsi"/>
        </w:rPr>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w:t>
      </w:r>
      <w:r w:rsidRPr="00F233C2">
        <w:rPr>
          <w:rFonts w:cstheme="minorHAnsi"/>
        </w:rPr>
        <w:lastRenderedPageBreak/>
        <w:t xml:space="preserve">or can be obtained by contacting the instructors or TAs via email or phone.  </w:t>
      </w:r>
      <w:r w:rsidRPr="00F233C2">
        <w:rPr>
          <w:rFonts w:cstheme="minorHAnsi"/>
          <w:u w:val="single"/>
        </w:rPr>
        <w:t>You are expected to read your @purdue.edu email on a frequent basis.</w:t>
      </w:r>
    </w:p>
    <w:p w:rsidR="00070788" w:rsidRPr="00F233C2" w:rsidRDefault="00070788" w:rsidP="00070788">
      <w:pPr>
        <w:spacing w:after="0" w:line="240" w:lineRule="auto"/>
        <w:rPr>
          <w:rFonts w:cstheme="minorHAnsi"/>
          <w:b/>
        </w:rPr>
      </w:pPr>
    </w:p>
    <w:p w:rsidR="00070788" w:rsidRPr="00F233C2" w:rsidRDefault="00070788" w:rsidP="00070788">
      <w:pPr>
        <w:spacing w:after="0" w:line="240" w:lineRule="auto"/>
        <w:rPr>
          <w:rFonts w:cstheme="minorHAnsi"/>
          <w:b/>
        </w:rPr>
      </w:pPr>
      <w:r w:rsidRPr="00F233C2">
        <w:rPr>
          <w:rFonts w:cstheme="minorHAnsi"/>
          <w:b/>
        </w:rPr>
        <w:t>Safety:</w:t>
      </w:r>
    </w:p>
    <w:p w:rsidR="00070788" w:rsidRPr="00F233C2" w:rsidRDefault="00070788" w:rsidP="00070788">
      <w:pPr>
        <w:spacing w:after="0" w:line="240" w:lineRule="auto"/>
        <w:rPr>
          <w:rFonts w:cstheme="minorHAnsi"/>
        </w:rPr>
      </w:pPr>
      <w:r w:rsidRPr="00F233C2">
        <w:rPr>
          <w:rFonts w:cstheme="minorHAnsi"/>
        </w:rPr>
        <w:t xml:space="preserve">Safety is a top priority of the School of Aviation and Transportation Technology. In order to comply with the University safety policy, and to be proactive in all flight, laboratory, classroom and airport operations, an Aviation Technology safety manual is being developed. This will include an active Safety Committee and an on-line hazard reporting system. During the interim, any observed safety hazards or concerns should be reported to the AT Safety committee via email to: </w:t>
      </w:r>
      <w:hyperlink r:id="rId6" w:history="1">
        <w:r w:rsidRPr="00F233C2">
          <w:rPr>
            <w:rStyle w:val="Hyperlink"/>
            <w:rFonts w:cstheme="minorHAnsi"/>
            <w:color w:val="auto"/>
          </w:rPr>
          <w:t>atsec@purdue.edu</w:t>
        </w:r>
      </w:hyperlink>
      <w:r w:rsidRPr="00F233C2">
        <w:rPr>
          <w:rFonts w:cstheme="minorHAnsi"/>
        </w:rPr>
        <w:t xml:space="preserve"> or submitted in one the safety comment boxes. </w:t>
      </w:r>
    </w:p>
    <w:p w:rsidR="00070788" w:rsidRPr="00F233C2" w:rsidRDefault="00070788" w:rsidP="0056781A">
      <w:pPr>
        <w:spacing w:after="0" w:line="240" w:lineRule="auto"/>
        <w:rPr>
          <w:rFonts w:cstheme="minorHAnsi"/>
        </w:rPr>
      </w:pPr>
    </w:p>
    <w:p w:rsidR="00070788" w:rsidRPr="00F233C2" w:rsidRDefault="00070788" w:rsidP="0056781A">
      <w:pPr>
        <w:spacing w:after="0" w:line="240" w:lineRule="auto"/>
        <w:rPr>
          <w:rFonts w:cstheme="minorHAnsi"/>
          <w:b/>
        </w:rPr>
      </w:pPr>
      <w:r w:rsidRPr="00F233C2">
        <w:rPr>
          <w:rFonts w:cstheme="minorHAnsi"/>
          <w:b/>
        </w:rPr>
        <w:t>Nondiscrimination:</w:t>
      </w:r>
    </w:p>
    <w:p w:rsidR="00070788" w:rsidRPr="00F233C2" w:rsidRDefault="00070788" w:rsidP="00070788">
      <w:pPr>
        <w:rPr>
          <w:rFonts w:cstheme="minorHAnsi"/>
        </w:rPr>
      </w:pPr>
      <w:r w:rsidRPr="00F233C2">
        <w:rPr>
          <w:rFonts w:cstheme="minorHAnsi"/>
        </w:rPr>
        <w:t>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p>
    <w:p w:rsidR="00C55312" w:rsidRPr="00F233C2" w:rsidRDefault="00070788" w:rsidP="0056781A">
      <w:pPr>
        <w:spacing w:after="0" w:line="240" w:lineRule="auto"/>
        <w:rPr>
          <w:rFonts w:cstheme="minorHAnsi"/>
          <w:b/>
        </w:rPr>
      </w:pPr>
      <w:r w:rsidRPr="00F233C2">
        <w:rPr>
          <w:rFonts w:cstheme="minorHAnsi"/>
        </w:rPr>
        <w:t xml:space="preserve">Purdue University prohibits discrimination against any member of the University community on the basis of race, religion, color, sex, age, national origin or ancestry, marital status, parental status, sexual orientation, disability, or status as a veteran. The University will conduct its programs, services and activities consistent with applicable federal, state and local laws, regulations and orders and in conformance with the procedures and limitations as set forth in </w:t>
      </w:r>
      <w:hyperlink r:id="rId7" w:history="1">
        <w:r w:rsidRPr="00F233C2">
          <w:rPr>
            <w:rFonts w:cstheme="minorHAnsi"/>
          </w:rPr>
          <w:t>Executive Memorandum No. D-1</w:t>
        </w:r>
      </w:hyperlink>
      <w:r w:rsidRPr="00F233C2">
        <w:rPr>
          <w:rFonts w:cstheme="minorHAnsi"/>
        </w:rPr>
        <w:t>, which provides specific contractual rights and remedies</w:t>
      </w:r>
      <w:r w:rsidRPr="00F233C2">
        <w:rPr>
          <w:rFonts w:cstheme="minorHAnsi"/>
          <w:i/>
        </w:rPr>
        <w:t>.</w:t>
      </w:r>
    </w:p>
    <w:p w:rsidR="00070788" w:rsidRPr="00F233C2" w:rsidRDefault="00070788" w:rsidP="0056781A">
      <w:pPr>
        <w:spacing w:after="0" w:line="240" w:lineRule="auto"/>
        <w:rPr>
          <w:rFonts w:cstheme="minorHAnsi"/>
          <w:b/>
        </w:rPr>
      </w:pPr>
    </w:p>
    <w:p w:rsidR="0056781A" w:rsidRPr="00F233C2" w:rsidRDefault="0085339B" w:rsidP="0056781A">
      <w:pPr>
        <w:spacing w:after="0" w:line="240" w:lineRule="auto"/>
        <w:rPr>
          <w:rFonts w:cstheme="minorHAnsi"/>
          <w:b/>
        </w:rPr>
      </w:pPr>
      <w:r w:rsidRPr="00F233C2">
        <w:rPr>
          <w:rFonts w:cstheme="minorHAnsi"/>
          <w:b/>
        </w:rPr>
        <w:t>Course Outline</w:t>
      </w:r>
      <w:r w:rsidR="0056781A" w:rsidRPr="00F233C2">
        <w:rPr>
          <w:rFonts w:cstheme="minorHAnsi"/>
          <w:b/>
        </w:rPr>
        <w:t>:</w:t>
      </w:r>
    </w:p>
    <w:p w:rsidR="00070788" w:rsidRPr="00F233C2" w:rsidRDefault="00070788" w:rsidP="0056781A">
      <w:pPr>
        <w:spacing w:after="0" w:line="240" w:lineRule="auto"/>
        <w:rPr>
          <w:rFonts w:cstheme="minorHAnsi"/>
        </w:rPr>
      </w:pPr>
    </w:p>
    <w:tbl>
      <w:tblPr>
        <w:tblStyle w:val="TableGrid"/>
        <w:tblW w:w="0" w:type="auto"/>
        <w:tblLook w:val="04A0" w:firstRow="1" w:lastRow="0" w:firstColumn="1" w:lastColumn="0" w:noHBand="0" w:noVBand="1"/>
      </w:tblPr>
      <w:tblGrid>
        <w:gridCol w:w="1458"/>
        <w:gridCol w:w="4230"/>
        <w:gridCol w:w="3888"/>
      </w:tblGrid>
      <w:tr w:rsidR="00F233C2" w:rsidRPr="00F233C2" w:rsidTr="00C36DEE">
        <w:tc>
          <w:tcPr>
            <w:tcW w:w="1458" w:type="dxa"/>
          </w:tcPr>
          <w:p w:rsidR="004736BC" w:rsidRPr="00F233C2" w:rsidRDefault="004736BC" w:rsidP="00BC7F0A">
            <w:pPr>
              <w:jc w:val="center"/>
              <w:rPr>
                <w:rFonts w:cstheme="minorHAnsi"/>
                <w:b/>
              </w:rPr>
            </w:pPr>
            <w:r w:rsidRPr="00F233C2">
              <w:rPr>
                <w:rFonts w:cstheme="minorHAnsi"/>
                <w:b/>
              </w:rPr>
              <w:t>Date</w:t>
            </w:r>
          </w:p>
        </w:tc>
        <w:tc>
          <w:tcPr>
            <w:tcW w:w="4230" w:type="dxa"/>
          </w:tcPr>
          <w:p w:rsidR="004736BC" w:rsidRPr="00F233C2" w:rsidRDefault="004736BC" w:rsidP="00BC7F0A">
            <w:pPr>
              <w:jc w:val="center"/>
              <w:rPr>
                <w:rFonts w:cstheme="minorHAnsi"/>
              </w:rPr>
            </w:pPr>
            <w:r w:rsidRPr="00F233C2">
              <w:rPr>
                <w:rFonts w:cstheme="minorHAnsi"/>
                <w:b/>
              </w:rPr>
              <w:t>Topic</w:t>
            </w:r>
          </w:p>
        </w:tc>
        <w:tc>
          <w:tcPr>
            <w:tcW w:w="3888" w:type="dxa"/>
          </w:tcPr>
          <w:p w:rsidR="004736BC" w:rsidRPr="00F233C2" w:rsidRDefault="004736BC" w:rsidP="00BC7F0A">
            <w:pPr>
              <w:jc w:val="center"/>
              <w:rPr>
                <w:rFonts w:cstheme="minorHAnsi"/>
              </w:rPr>
            </w:pPr>
            <w:r w:rsidRPr="00F233C2">
              <w:rPr>
                <w:rFonts w:cstheme="minorHAnsi"/>
                <w:b/>
              </w:rPr>
              <w:t>Reading Assignment</w:t>
            </w:r>
          </w:p>
        </w:tc>
      </w:tr>
      <w:tr w:rsidR="00F233C2" w:rsidRPr="00F233C2" w:rsidTr="00C36DEE">
        <w:tc>
          <w:tcPr>
            <w:tcW w:w="1458" w:type="dxa"/>
          </w:tcPr>
          <w:p w:rsidR="00C232AB" w:rsidRPr="00F233C2" w:rsidRDefault="00EC36E3" w:rsidP="00C232AB">
            <w:pPr>
              <w:rPr>
                <w:rFonts w:cstheme="minorHAnsi"/>
              </w:rPr>
            </w:pPr>
            <w:r>
              <w:rPr>
                <w:rFonts w:cstheme="minorHAnsi"/>
              </w:rPr>
              <w:t>TBD</w:t>
            </w:r>
          </w:p>
        </w:tc>
        <w:tc>
          <w:tcPr>
            <w:tcW w:w="4230" w:type="dxa"/>
          </w:tcPr>
          <w:p w:rsidR="00C232AB" w:rsidRPr="00F233C2" w:rsidRDefault="00C232AB" w:rsidP="00C232AB">
            <w:pPr>
              <w:rPr>
                <w:rFonts w:cstheme="minorHAnsi"/>
              </w:rPr>
            </w:pPr>
            <w:r w:rsidRPr="00F233C2">
              <w:rPr>
                <w:rFonts w:cstheme="minorHAnsi"/>
              </w:rPr>
              <w:t>Introduction</w:t>
            </w:r>
          </w:p>
        </w:tc>
        <w:tc>
          <w:tcPr>
            <w:tcW w:w="3888" w:type="dxa"/>
          </w:tcPr>
          <w:p w:rsidR="00C232AB" w:rsidRPr="00F233C2" w:rsidRDefault="00C232AB" w:rsidP="00C232AB">
            <w:pPr>
              <w:rPr>
                <w:rFonts w:cstheme="minorHAnsi"/>
                <w:b/>
              </w:rPr>
            </w:pPr>
          </w:p>
        </w:tc>
      </w:tr>
      <w:tr w:rsidR="00F233C2" w:rsidRPr="00F233C2" w:rsidTr="00C36DEE">
        <w:tc>
          <w:tcPr>
            <w:tcW w:w="1458" w:type="dxa"/>
          </w:tcPr>
          <w:p w:rsidR="004736BC" w:rsidRPr="00F233C2" w:rsidRDefault="00EC36E3" w:rsidP="0056781A">
            <w:pPr>
              <w:rPr>
                <w:rFonts w:cstheme="minorHAnsi"/>
              </w:rPr>
            </w:pPr>
            <w:r>
              <w:rPr>
                <w:rFonts w:cstheme="minorHAnsi"/>
              </w:rPr>
              <w:t>TBD</w:t>
            </w:r>
          </w:p>
        </w:tc>
        <w:tc>
          <w:tcPr>
            <w:tcW w:w="4230" w:type="dxa"/>
          </w:tcPr>
          <w:p w:rsidR="004736BC" w:rsidRPr="00F233C2" w:rsidRDefault="004736BC" w:rsidP="0056781A">
            <w:pPr>
              <w:rPr>
                <w:rFonts w:cstheme="minorHAnsi"/>
              </w:rPr>
            </w:pPr>
            <w:r w:rsidRPr="00F233C2">
              <w:rPr>
                <w:rFonts w:cstheme="minorHAnsi"/>
              </w:rPr>
              <w:t>Flight Instruments</w:t>
            </w:r>
          </w:p>
        </w:tc>
        <w:tc>
          <w:tcPr>
            <w:tcW w:w="3888" w:type="dxa"/>
          </w:tcPr>
          <w:p w:rsidR="004736BC" w:rsidRPr="00F233C2" w:rsidRDefault="00E53116" w:rsidP="00BC7F0A">
            <w:pPr>
              <w:rPr>
                <w:rFonts w:cstheme="minorHAnsi"/>
              </w:rPr>
            </w:pPr>
            <w:r w:rsidRPr="00F233C2">
              <w:rPr>
                <w:rFonts w:cstheme="minorHAnsi"/>
              </w:rPr>
              <w:t>I</w:t>
            </w:r>
            <w:r w:rsidR="00BA44EF" w:rsidRPr="00F233C2">
              <w:rPr>
                <w:rFonts w:cstheme="minorHAnsi"/>
              </w:rPr>
              <w:t xml:space="preserve">nstrument </w:t>
            </w:r>
            <w:r w:rsidRPr="00F233C2">
              <w:rPr>
                <w:rFonts w:cstheme="minorHAnsi"/>
              </w:rPr>
              <w:t>F</w:t>
            </w:r>
            <w:r w:rsidR="00BA44EF" w:rsidRPr="00F233C2">
              <w:rPr>
                <w:rFonts w:cstheme="minorHAnsi"/>
              </w:rPr>
              <w:t xml:space="preserve">lying </w:t>
            </w:r>
            <w:r w:rsidRPr="00F233C2">
              <w:rPr>
                <w:rFonts w:cstheme="minorHAnsi"/>
              </w:rPr>
              <w:t>H</w:t>
            </w:r>
            <w:r w:rsidR="00BA44EF" w:rsidRPr="00F233C2">
              <w:rPr>
                <w:rFonts w:cstheme="minorHAnsi"/>
              </w:rPr>
              <w:t>andbook</w:t>
            </w:r>
            <w:r w:rsidR="004736BC" w:rsidRPr="00F233C2">
              <w:rPr>
                <w:rFonts w:cstheme="minorHAnsi"/>
              </w:rPr>
              <w:t>: Chapter 5</w:t>
            </w:r>
          </w:p>
          <w:p w:rsidR="004736BC" w:rsidRPr="00F233C2" w:rsidRDefault="00BA44EF" w:rsidP="00BC7F0A">
            <w:pPr>
              <w:rPr>
                <w:rFonts w:cstheme="minorHAnsi"/>
              </w:rPr>
            </w:pPr>
            <w:r w:rsidRPr="00F233C2">
              <w:rPr>
                <w:rFonts w:cstheme="minorHAnsi"/>
              </w:rPr>
              <w:t>AIM: Chapter 7 Section 2</w:t>
            </w:r>
          </w:p>
        </w:tc>
      </w:tr>
      <w:tr w:rsidR="00EC36E3" w:rsidRPr="00F233C2" w:rsidTr="00C36DEE">
        <w:tc>
          <w:tcPr>
            <w:tcW w:w="1458" w:type="dxa"/>
          </w:tcPr>
          <w:p w:rsidR="00EC36E3" w:rsidRDefault="00EC36E3" w:rsidP="00EC36E3">
            <w:r w:rsidRPr="00E811FC">
              <w:rPr>
                <w:rFonts w:cstheme="minorHAnsi"/>
              </w:rPr>
              <w:t>TBD</w:t>
            </w:r>
          </w:p>
        </w:tc>
        <w:tc>
          <w:tcPr>
            <w:tcW w:w="4230" w:type="dxa"/>
          </w:tcPr>
          <w:p w:rsidR="00EC36E3" w:rsidRPr="00F233C2" w:rsidRDefault="00EC36E3" w:rsidP="00EC36E3">
            <w:pPr>
              <w:rPr>
                <w:rFonts w:cstheme="minorHAnsi"/>
              </w:rPr>
            </w:pPr>
            <w:r>
              <w:rPr>
                <w:rFonts w:cstheme="minorHAnsi"/>
              </w:rPr>
              <w:t>Aerodynamics</w:t>
            </w:r>
          </w:p>
        </w:tc>
        <w:tc>
          <w:tcPr>
            <w:tcW w:w="3888" w:type="dxa"/>
          </w:tcPr>
          <w:p w:rsidR="00EC36E3" w:rsidRPr="00F233C2" w:rsidRDefault="00EC36E3" w:rsidP="00EC36E3">
            <w:pPr>
              <w:rPr>
                <w:rFonts w:cstheme="minorHAnsi"/>
              </w:rPr>
            </w:pPr>
          </w:p>
        </w:tc>
      </w:tr>
      <w:tr w:rsidR="00EC36E3" w:rsidRPr="00F233C2" w:rsidTr="00C36DEE">
        <w:tc>
          <w:tcPr>
            <w:tcW w:w="1458" w:type="dxa"/>
          </w:tcPr>
          <w:p w:rsidR="00EC36E3" w:rsidRDefault="00EC36E3" w:rsidP="00EC36E3">
            <w:r w:rsidRPr="00E811FC">
              <w:rPr>
                <w:rFonts w:cstheme="minorHAnsi"/>
              </w:rPr>
              <w:t>TBD</w:t>
            </w:r>
          </w:p>
        </w:tc>
        <w:tc>
          <w:tcPr>
            <w:tcW w:w="4230" w:type="dxa"/>
          </w:tcPr>
          <w:p w:rsidR="00EC36E3" w:rsidRPr="00F233C2" w:rsidRDefault="00EC36E3" w:rsidP="00EC36E3">
            <w:pPr>
              <w:rPr>
                <w:rFonts w:cstheme="minorHAnsi"/>
              </w:rPr>
            </w:pPr>
            <w:r w:rsidRPr="00F233C2">
              <w:rPr>
                <w:rFonts w:cstheme="minorHAnsi"/>
              </w:rPr>
              <w:t>Attitude Instrument Flying</w:t>
            </w:r>
          </w:p>
        </w:tc>
        <w:tc>
          <w:tcPr>
            <w:tcW w:w="3888" w:type="dxa"/>
          </w:tcPr>
          <w:p w:rsidR="00EC36E3" w:rsidRPr="00F233C2" w:rsidRDefault="00EC36E3" w:rsidP="00EC36E3">
            <w:pPr>
              <w:rPr>
                <w:rFonts w:cstheme="minorHAnsi"/>
              </w:rPr>
            </w:pPr>
            <w:r w:rsidRPr="00F233C2">
              <w:rPr>
                <w:rFonts w:cstheme="minorHAnsi"/>
              </w:rPr>
              <w:t xml:space="preserve">Instrument Flying Handbook: </w:t>
            </w:r>
          </w:p>
          <w:p w:rsidR="00EC36E3" w:rsidRPr="00F233C2" w:rsidRDefault="00EC36E3" w:rsidP="00EC36E3">
            <w:pPr>
              <w:rPr>
                <w:rFonts w:cstheme="minorHAnsi"/>
              </w:rPr>
            </w:pPr>
            <w:r w:rsidRPr="00F233C2">
              <w:rPr>
                <w:rFonts w:cstheme="minorHAnsi"/>
              </w:rPr>
              <w:t>Chapters 4, 6, 7</w:t>
            </w:r>
          </w:p>
        </w:tc>
      </w:tr>
      <w:tr w:rsidR="00EC36E3" w:rsidRPr="00F233C2" w:rsidTr="00C36DEE">
        <w:tc>
          <w:tcPr>
            <w:tcW w:w="1458" w:type="dxa"/>
          </w:tcPr>
          <w:p w:rsidR="00EC36E3" w:rsidRDefault="00EC36E3" w:rsidP="00EC36E3">
            <w:r w:rsidRPr="00E811FC">
              <w:rPr>
                <w:rFonts w:cstheme="minorHAnsi"/>
              </w:rPr>
              <w:t>TBD</w:t>
            </w:r>
          </w:p>
        </w:tc>
        <w:tc>
          <w:tcPr>
            <w:tcW w:w="4230" w:type="dxa"/>
          </w:tcPr>
          <w:p w:rsidR="00EC36E3" w:rsidRPr="00F233C2" w:rsidRDefault="00EC36E3" w:rsidP="00EC36E3">
            <w:pPr>
              <w:rPr>
                <w:rFonts w:cstheme="minorHAnsi"/>
              </w:rPr>
            </w:pPr>
            <w:r w:rsidRPr="00F233C2">
              <w:rPr>
                <w:rFonts w:cstheme="minorHAnsi"/>
              </w:rPr>
              <w:t>Navigation Systems</w:t>
            </w:r>
          </w:p>
        </w:tc>
        <w:tc>
          <w:tcPr>
            <w:tcW w:w="3888" w:type="dxa"/>
          </w:tcPr>
          <w:p w:rsidR="00EC36E3" w:rsidRPr="00F233C2" w:rsidRDefault="00EC36E3" w:rsidP="00EC36E3">
            <w:pPr>
              <w:rPr>
                <w:rFonts w:cstheme="minorHAnsi"/>
              </w:rPr>
            </w:pPr>
            <w:r w:rsidRPr="00F233C2">
              <w:rPr>
                <w:rFonts w:cstheme="minorHAnsi"/>
              </w:rPr>
              <w:t>Instrument Flying Handbook: Chapter 9</w:t>
            </w:r>
          </w:p>
          <w:p w:rsidR="00EC36E3" w:rsidRPr="00F233C2" w:rsidRDefault="00EC36E3" w:rsidP="00EC36E3">
            <w:pPr>
              <w:rPr>
                <w:rFonts w:cstheme="minorHAnsi"/>
              </w:rPr>
            </w:pPr>
            <w:r w:rsidRPr="00F233C2">
              <w:rPr>
                <w:rFonts w:cstheme="minorHAnsi"/>
              </w:rPr>
              <w:t>AIM: Chapter 1</w:t>
            </w:r>
          </w:p>
          <w:p w:rsidR="00EC36E3" w:rsidRPr="00F233C2" w:rsidRDefault="00EC36E3" w:rsidP="00EC36E3">
            <w:pPr>
              <w:rPr>
                <w:rFonts w:cstheme="minorHAnsi"/>
              </w:rPr>
            </w:pPr>
            <w:r w:rsidRPr="00F233C2">
              <w:rPr>
                <w:rFonts w:cstheme="minorHAnsi"/>
              </w:rPr>
              <w:t>Instrument Procedures Handbook:</w:t>
            </w:r>
          </w:p>
          <w:p w:rsidR="00EC36E3" w:rsidRPr="00F233C2" w:rsidRDefault="00EC36E3" w:rsidP="00EC36E3">
            <w:pPr>
              <w:rPr>
                <w:rFonts w:cstheme="minorHAnsi"/>
              </w:rPr>
            </w:pPr>
            <w:r w:rsidRPr="00F233C2">
              <w:rPr>
                <w:rFonts w:cstheme="minorHAnsi"/>
              </w:rPr>
              <w:t>Chapter 2 Pages 29-35</w:t>
            </w:r>
          </w:p>
        </w:tc>
      </w:tr>
      <w:tr w:rsidR="00EC36E3" w:rsidRPr="00F233C2" w:rsidTr="00C36DEE">
        <w:tc>
          <w:tcPr>
            <w:tcW w:w="1458" w:type="dxa"/>
          </w:tcPr>
          <w:p w:rsidR="00EC36E3" w:rsidRDefault="00EC36E3" w:rsidP="00EC36E3">
            <w:r w:rsidRPr="00E811FC">
              <w:rPr>
                <w:rFonts w:cstheme="minorHAnsi"/>
              </w:rPr>
              <w:t>TBD</w:t>
            </w:r>
          </w:p>
        </w:tc>
        <w:tc>
          <w:tcPr>
            <w:tcW w:w="4230" w:type="dxa"/>
          </w:tcPr>
          <w:p w:rsidR="00EC36E3" w:rsidRPr="00F233C2" w:rsidRDefault="00EC36E3" w:rsidP="00EC36E3">
            <w:pPr>
              <w:rPr>
                <w:rFonts w:cstheme="minorHAnsi"/>
              </w:rPr>
            </w:pPr>
            <w:r w:rsidRPr="00F233C2">
              <w:rPr>
                <w:rFonts w:cstheme="minorHAnsi"/>
              </w:rPr>
              <w:t>Federal Aviation Regulations</w:t>
            </w:r>
          </w:p>
        </w:tc>
        <w:tc>
          <w:tcPr>
            <w:tcW w:w="3888" w:type="dxa"/>
          </w:tcPr>
          <w:p w:rsidR="00EC36E3" w:rsidRPr="00F233C2" w:rsidRDefault="00EC36E3" w:rsidP="00EC36E3">
            <w:pPr>
              <w:rPr>
                <w:rFonts w:cstheme="minorHAnsi"/>
              </w:rPr>
            </w:pPr>
            <w:r w:rsidRPr="00F233C2">
              <w:rPr>
                <w:rFonts w:cstheme="minorHAnsi"/>
              </w:rPr>
              <w:t>FARs: Part 91</w:t>
            </w:r>
          </w:p>
        </w:tc>
      </w:tr>
      <w:tr w:rsidR="00EC36E3" w:rsidRPr="00F233C2" w:rsidTr="00C36DEE">
        <w:tc>
          <w:tcPr>
            <w:tcW w:w="1458" w:type="dxa"/>
          </w:tcPr>
          <w:p w:rsidR="00EC36E3" w:rsidRDefault="00EC36E3" w:rsidP="00EC36E3">
            <w:r w:rsidRPr="00E811FC">
              <w:rPr>
                <w:rFonts w:cstheme="minorHAnsi"/>
              </w:rPr>
              <w:t>TBD</w:t>
            </w:r>
          </w:p>
        </w:tc>
        <w:tc>
          <w:tcPr>
            <w:tcW w:w="4230" w:type="dxa"/>
          </w:tcPr>
          <w:p w:rsidR="00EC36E3" w:rsidRPr="00F233C2" w:rsidRDefault="00EC36E3" w:rsidP="00EC36E3">
            <w:pPr>
              <w:rPr>
                <w:rFonts w:cstheme="minorHAnsi"/>
              </w:rPr>
            </w:pPr>
            <w:r w:rsidRPr="00F233C2">
              <w:rPr>
                <w:rFonts w:cstheme="minorHAnsi"/>
              </w:rPr>
              <w:t>Airport Marking/Lighting</w:t>
            </w:r>
          </w:p>
          <w:p w:rsidR="00EC36E3" w:rsidRPr="00F233C2" w:rsidRDefault="00EC36E3" w:rsidP="00EC36E3">
            <w:pPr>
              <w:rPr>
                <w:rFonts w:cstheme="minorHAnsi"/>
              </w:rPr>
            </w:pPr>
            <w:r w:rsidRPr="00F233C2">
              <w:rPr>
                <w:rFonts w:cstheme="minorHAnsi"/>
              </w:rPr>
              <w:t xml:space="preserve">Air Traffic Control </w:t>
            </w:r>
          </w:p>
          <w:p w:rsidR="00EC36E3" w:rsidRPr="00F233C2" w:rsidRDefault="00EC36E3" w:rsidP="00EC36E3">
            <w:pPr>
              <w:rPr>
                <w:rFonts w:cstheme="minorHAnsi"/>
              </w:rPr>
            </w:pPr>
            <w:r w:rsidRPr="00F233C2">
              <w:rPr>
                <w:rFonts w:cstheme="minorHAnsi"/>
              </w:rPr>
              <w:t>Airspace</w:t>
            </w:r>
          </w:p>
        </w:tc>
        <w:tc>
          <w:tcPr>
            <w:tcW w:w="3888" w:type="dxa"/>
          </w:tcPr>
          <w:p w:rsidR="00EC36E3" w:rsidRPr="00F233C2" w:rsidRDefault="00EC36E3" w:rsidP="00EC36E3">
            <w:pPr>
              <w:rPr>
                <w:rFonts w:cstheme="minorHAnsi"/>
              </w:rPr>
            </w:pPr>
            <w:r w:rsidRPr="00F233C2">
              <w:rPr>
                <w:rFonts w:cstheme="minorHAnsi"/>
              </w:rPr>
              <w:t>Instrument Flying Handbook: Chapter 2</w:t>
            </w:r>
          </w:p>
          <w:p w:rsidR="00EC36E3" w:rsidRPr="00F233C2" w:rsidRDefault="00EC36E3" w:rsidP="00EC36E3">
            <w:pPr>
              <w:rPr>
                <w:rFonts w:cstheme="minorHAnsi"/>
              </w:rPr>
            </w:pPr>
            <w:r w:rsidRPr="00F233C2">
              <w:rPr>
                <w:rFonts w:cstheme="minorHAnsi"/>
              </w:rPr>
              <w:t xml:space="preserve">AIM: Chapters 2, 3, 4, 5 Section 3, Chapter 6 Section 4 </w:t>
            </w:r>
          </w:p>
          <w:p w:rsidR="00EC36E3" w:rsidRPr="00F233C2" w:rsidRDefault="00EC36E3" w:rsidP="00EC36E3">
            <w:pPr>
              <w:rPr>
                <w:rFonts w:cstheme="minorHAnsi"/>
              </w:rPr>
            </w:pPr>
            <w:r w:rsidRPr="00F233C2">
              <w:rPr>
                <w:rFonts w:cstheme="minorHAnsi"/>
              </w:rPr>
              <w:t>Instrument Procedures Handbook:</w:t>
            </w:r>
          </w:p>
          <w:p w:rsidR="00EC36E3" w:rsidRPr="00F233C2" w:rsidRDefault="00EC36E3" w:rsidP="00EC36E3">
            <w:pPr>
              <w:rPr>
                <w:rFonts w:cstheme="minorHAnsi"/>
              </w:rPr>
            </w:pPr>
            <w:r w:rsidRPr="00F233C2">
              <w:rPr>
                <w:rFonts w:cstheme="minorHAnsi"/>
              </w:rPr>
              <w:t>Chapter 2 Pages 1-7 and 46-48</w:t>
            </w:r>
          </w:p>
        </w:tc>
      </w:tr>
      <w:tr w:rsidR="00EC36E3" w:rsidRPr="00F233C2" w:rsidTr="00C36DEE">
        <w:tc>
          <w:tcPr>
            <w:tcW w:w="1458" w:type="dxa"/>
          </w:tcPr>
          <w:p w:rsidR="00EC36E3" w:rsidRDefault="00EC36E3" w:rsidP="00EC36E3">
            <w:r w:rsidRPr="00E811FC">
              <w:rPr>
                <w:rFonts w:cstheme="minorHAnsi"/>
              </w:rPr>
              <w:t>TBD</w:t>
            </w:r>
          </w:p>
        </w:tc>
        <w:tc>
          <w:tcPr>
            <w:tcW w:w="4230" w:type="dxa"/>
          </w:tcPr>
          <w:p w:rsidR="00EC36E3" w:rsidRPr="00F233C2" w:rsidRDefault="00EC36E3" w:rsidP="00EC36E3">
            <w:pPr>
              <w:rPr>
                <w:rFonts w:cstheme="minorHAnsi"/>
              </w:rPr>
            </w:pPr>
            <w:r w:rsidRPr="00F233C2">
              <w:rPr>
                <w:rFonts w:cstheme="minorHAnsi"/>
              </w:rPr>
              <w:t>Aeromedical Factors</w:t>
            </w:r>
          </w:p>
        </w:tc>
        <w:tc>
          <w:tcPr>
            <w:tcW w:w="3888" w:type="dxa"/>
          </w:tcPr>
          <w:p w:rsidR="00EC36E3" w:rsidRPr="00F233C2" w:rsidRDefault="00EC36E3" w:rsidP="00EC36E3">
            <w:pPr>
              <w:rPr>
                <w:rFonts w:cstheme="minorHAnsi"/>
              </w:rPr>
            </w:pPr>
            <w:r w:rsidRPr="00F233C2">
              <w:rPr>
                <w:rFonts w:cstheme="minorHAnsi"/>
              </w:rPr>
              <w:t>Instrument Flying Handbook: Chapter 3</w:t>
            </w:r>
          </w:p>
          <w:p w:rsidR="00EC36E3" w:rsidRPr="00F233C2" w:rsidRDefault="00EC36E3" w:rsidP="00EC36E3">
            <w:pPr>
              <w:rPr>
                <w:rFonts w:cstheme="minorHAnsi"/>
              </w:rPr>
            </w:pPr>
            <w:r w:rsidRPr="00F233C2">
              <w:rPr>
                <w:rFonts w:cstheme="minorHAnsi"/>
              </w:rPr>
              <w:t>AIM: Chapter 8</w:t>
            </w:r>
          </w:p>
        </w:tc>
      </w:tr>
      <w:tr w:rsidR="00EC36E3" w:rsidRPr="00F233C2" w:rsidTr="00C36DEE">
        <w:tc>
          <w:tcPr>
            <w:tcW w:w="1458" w:type="dxa"/>
          </w:tcPr>
          <w:p w:rsidR="00EC36E3" w:rsidRDefault="00EC36E3" w:rsidP="00EC36E3">
            <w:r w:rsidRPr="009F590E">
              <w:rPr>
                <w:rFonts w:cstheme="minorHAnsi"/>
              </w:rPr>
              <w:lastRenderedPageBreak/>
              <w:t>TBD</w:t>
            </w:r>
          </w:p>
        </w:tc>
        <w:tc>
          <w:tcPr>
            <w:tcW w:w="4230" w:type="dxa"/>
          </w:tcPr>
          <w:p w:rsidR="00EC36E3" w:rsidRPr="00F233C2" w:rsidRDefault="00EC36E3" w:rsidP="00EC36E3">
            <w:pPr>
              <w:rPr>
                <w:rFonts w:cstheme="minorHAnsi"/>
              </w:rPr>
            </w:pPr>
            <w:r w:rsidRPr="00F233C2">
              <w:rPr>
                <w:rFonts w:cstheme="minorHAnsi"/>
              </w:rPr>
              <w:t>Exam 1 – On Blackboard</w:t>
            </w:r>
          </w:p>
        </w:tc>
        <w:tc>
          <w:tcPr>
            <w:tcW w:w="3888" w:type="dxa"/>
          </w:tcPr>
          <w:p w:rsidR="00EC36E3" w:rsidRPr="00F233C2" w:rsidRDefault="00EC36E3" w:rsidP="00EC36E3">
            <w:pPr>
              <w:rPr>
                <w:rFonts w:cstheme="minorHAnsi"/>
              </w:rPr>
            </w:pPr>
          </w:p>
        </w:tc>
      </w:tr>
      <w:tr w:rsidR="00EC36E3" w:rsidRPr="00F233C2" w:rsidTr="00C36DEE">
        <w:tc>
          <w:tcPr>
            <w:tcW w:w="1458" w:type="dxa"/>
          </w:tcPr>
          <w:p w:rsidR="00EC36E3" w:rsidRDefault="00EC36E3" w:rsidP="00EC36E3">
            <w:r w:rsidRPr="009F590E">
              <w:rPr>
                <w:rFonts w:cstheme="minorHAnsi"/>
              </w:rPr>
              <w:t>TBD</w:t>
            </w:r>
          </w:p>
        </w:tc>
        <w:tc>
          <w:tcPr>
            <w:tcW w:w="4230" w:type="dxa"/>
          </w:tcPr>
          <w:p w:rsidR="00EC36E3" w:rsidRPr="00F233C2" w:rsidRDefault="00EC36E3" w:rsidP="00EC36E3">
            <w:pPr>
              <w:rPr>
                <w:rFonts w:cstheme="minorHAnsi"/>
              </w:rPr>
            </w:pPr>
            <w:r w:rsidRPr="00F233C2">
              <w:rPr>
                <w:rFonts w:cstheme="minorHAnsi"/>
              </w:rPr>
              <w:t>Holding Patterns</w:t>
            </w:r>
          </w:p>
        </w:tc>
        <w:tc>
          <w:tcPr>
            <w:tcW w:w="3888" w:type="dxa"/>
          </w:tcPr>
          <w:p w:rsidR="00EC36E3" w:rsidRPr="00F233C2" w:rsidRDefault="00EC36E3" w:rsidP="00EC36E3">
            <w:pPr>
              <w:rPr>
                <w:rFonts w:cstheme="minorHAnsi"/>
              </w:rPr>
            </w:pPr>
            <w:r w:rsidRPr="00F233C2">
              <w:rPr>
                <w:rFonts w:cstheme="minorHAnsi"/>
              </w:rPr>
              <w:t xml:space="preserve">Instrument Flying Handbook: </w:t>
            </w:r>
          </w:p>
          <w:p w:rsidR="00EC36E3" w:rsidRPr="00F233C2" w:rsidRDefault="00EC36E3" w:rsidP="00EC36E3">
            <w:pPr>
              <w:rPr>
                <w:rFonts w:cstheme="minorHAnsi"/>
              </w:rPr>
            </w:pPr>
            <w:r w:rsidRPr="00F233C2">
              <w:rPr>
                <w:rFonts w:cstheme="minorHAnsi"/>
              </w:rPr>
              <w:t>Chapter 10 Pages 10-13</w:t>
            </w:r>
          </w:p>
          <w:p w:rsidR="00EC36E3" w:rsidRPr="00F233C2" w:rsidRDefault="00EC36E3" w:rsidP="00EC36E3">
            <w:pPr>
              <w:rPr>
                <w:rFonts w:cstheme="minorHAnsi"/>
              </w:rPr>
            </w:pPr>
            <w:r w:rsidRPr="00F233C2">
              <w:rPr>
                <w:rFonts w:cstheme="minorHAnsi"/>
              </w:rPr>
              <w:t>AIM: Chapter 5 Section 3.8</w:t>
            </w:r>
          </w:p>
          <w:p w:rsidR="00EC36E3" w:rsidRPr="00F233C2" w:rsidRDefault="00EC36E3" w:rsidP="00EC36E3">
            <w:pPr>
              <w:rPr>
                <w:rFonts w:cstheme="minorHAnsi"/>
              </w:rPr>
            </w:pPr>
            <w:r w:rsidRPr="00F233C2">
              <w:rPr>
                <w:rFonts w:cstheme="minorHAnsi"/>
              </w:rPr>
              <w:t xml:space="preserve">Instrument Procedures Handbook: </w:t>
            </w:r>
          </w:p>
          <w:p w:rsidR="00EC36E3" w:rsidRPr="00F233C2" w:rsidRDefault="00EC36E3" w:rsidP="00EC36E3">
            <w:pPr>
              <w:rPr>
                <w:rFonts w:cstheme="minorHAnsi"/>
              </w:rPr>
            </w:pPr>
            <w:r w:rsidRPr="00F233C2">
              <w:rPr>
                <w:rFonts w:cstheme="minorHAnsi"/>
              </w:rPr>
              <w:t>Chapter 2 Pages 51-52</w:t>
            </w:r>
          </w:p>
        </w:tc>
      </w:tr>
      <w:tr w:rsidR="00EC36E3" w:rsidRPr="00F233C2" w:rsidTr="00C36DEE">
        <w:tc>
          <w:tcPr>
            <w:tcW w:w="1458" w:type="dxa"/>
          </w:tcPr>
          <w:p w:rsidR="00EC36E3" w:rsidRDefault="00EC36E3" w:rsidP="00EC36E3">
            <w:r w:rsidRPr="009F590E">
              <w:rPr>
                <w:rFonts w:cstheme="minorHAnsi"/>
              </w:rPr>
              <w:t>TBD</w:t>
            </w:r>
          </w:p>
        </w:tc>
        <w:tc>
          <w:tcPr>
            <w:tcW w:w="4230" w:type="dxa"/>
          </w:tcPr>
          <w:p w:rsidR="00EC36E3" w:rsidRPr="00F233C2" w:rsidRDefault="00EC36E3" w:rsidP="00EC36E3">
            <w:pPr>
              <w:rPr>
                <w:rFonts w:cstheme="minorHAnsi"/>
              </w:rPr>
            </w:pPr>
            <w:r w:rsidRPr="00F233C2">
              <w:rPr>
                <w:rFonts w:cstheme="minorHAnsi"/>
              </w:rPr>
              <w:t>Instrument Approach Procedures</w:t>
            </w:r>
          </w:p>
        </w:tc>
        <w:tc>
          <w:tcPr>
            <w:tcW w:w="3888" w:type="dxa"/>
          </w:tcPr>
          <w:p w:rsidR="00EC36E3" w:rsidRPr="00F233C2" w:rsidRDefault="00EC36E3" w:rsidP="00EC36E3">
            <w:pPr>
              <w:rPr>
                <w:rFonts w:cstheme="minorHAnsi"/>
              </w:rPr>
            </w:pPr>
            <w:r w:rsidRPr="00F233C2">
              <w:rPr>
                <w:rFonts w:cstheme="minorHAnsi"/>
              </w:rPr>
              <w:t xml:space="preserve">Instrument Flying Handbook: </w:t>
            </w:r>
          </w:p>
          <w:p w:rsidR="00EC36E3" w:rsidRPr="00F233C2" w:rsidRDefault="00EC36E3" w:rsidP="00EC36E3">
            <w:pPr>
              <w:rPr>
                <w:rFonts w:cstheme="minorHAnsi"/>
              </w:rPr>
            </w:pPr>
            <w:r w:rsidRPr="00F233C2">
              <w:rPr>
                <w:rFonts w:cstheme="minorHAnsi"/>
              </w:rPr>
              <w:t>Chapters 1, 10 Pages 13-22</w:t>
            </w:r>
          </w:p>
          <w:p w:rsidR="00EC36E3" w:rsidRPr="00F233C2" w:rsidRDefault="00EC36E3" w:rsidP="00EC36E3">
            <w:pPr>
              <w:rPr>
                <w:rFonts w:cstheme="minorHAnsi"/>
              </w:rPr>
            </w:pPr>
            <w:r w:rsidRPr="00F233C2">
              <w:rPr>
                <w:rFonts w:cstheme="minorHAnsi"/>
              </w:rPr>
              <w:t>Instrument Procedures Handbook: Chapter 4</w:t>
            </w:r>
          </w:p>
          <w:p w:rsidR="00EC36E3" w:rsidRPr="00F233C2" w:rsidRDefault="00EC36E3" w:rsidP="00EC36E3">
            <w:pPr>
              <w:rPr>
                <w:rFonts w:cstheme="minorHAnsi"/>
              </w:rPr>
            </w:pPr>
            <w:r w:rsidRPr="00F233C2">
              <w:rPr>
                <w:rFonts w:cstheme="minorHAnsi"/>
              </w:rPr>
              <w:t>AIM: Chapter 5</w:t>
            </w:r>
          </w:p>
        </w:tc>
      </w:tr>
      <w:tr w:rsidR="00EC36E3" w:rsidRPr="00F233C2" w:rsidTr="00C36DEE">
        <w:tc>
          <w:tcPr>
            <w:tcW w:w="1458" w:type="dxa"/>
          </w:tcPr>
          <w:p w:rsidR="00EC36E3" w:rsidRDefault="00EC36E3" w:rsidP="00EC36E3">
            <w:r w:rsidRPr="009F590E">
              <w:rPr>
                <w:rFonts w:cstheme="minorHAnsi"/>
              </w:rPr>
              <w:t>TBD</w:t>
            </w:r>
          </w:p>
        </w:tc>
        <w:tc>
          <w:tcPr>
            <w:tcW w:w="4230" w:type="dxa"/>
          </w:tcPr>
          <w:p w:rsidR="00EC36E3" w:rsidRPr="00F233C2" w:rsidRDefault="00EC36E3" w:rsidP="00EC36E3">
            <w:pPr>
              <w:rPr>
                <w:rFonts w:cstheme="minorHAnsi"/>
              </w:rPr>
            </w:pPr>
            <w:r w:rsidRPr="00F233C2">
              <w:rPr>
                <w:rFonts w:cstheme="minorHAnsi"/>
              </w:rPr>
              <w:t xml:space="preserve">Instrument Procedures – Preflight, Departure, </w:t>
            </w:r>
            <w:proofErr w:type="spellStart"/>
            <w:r w:rsidRPr="00F233C2">
              <w:rPr>
                <w:rFonts w:cstheme="minorHAnsi"/>
              </w:rPr>
              <w:t>Enroute</w:t>
            </w:r>
            <w:proofErr w:type="spellEnd"/>
            <w:r w:rsidRPr="00F233C2">
              <w:rPr>
                <w:rFonts w:cstheme="minorHAnsi"/>
              </w:rPr>
              <w:t>, Arrival</w:t>
            </w:r>
            <w:r w:rsidRPr="00F233C2">
              <w:rPr>
                <w:rFonts w:cstheme="minorHAnsi"/>
              </w:rPr>
              <w:tab/>
            </w:r>
          </w:p>
        </w:tc>
        <w:tc>
          <w:tcPr>
            <w:tcW w:w="3888" w:type="dxa"/>
          </w:tcPr>
          <w:p w:rsidR="00EC36E3" w:rsidRPr="00F233C2" w:rsidRDefault="00EC36E3" w:rsidP="00EC36E3">
            <w:pPr>
              <w:rPr>
                <w:rFonts w:cstheme="minorHAnsi"/>
              </w:rPr>
            </w:pPr>
            <w:r w:rsidRPr="00F233C2">
              <w:rPr>
                <w:rFonts w:cstheme="minorHAnsi"/>
              </w:rPr>
              <w:t>Instrument Flying Handbook: Chapter 10</w:t>
            </w:r>
          </w:p>
          <w:p w:rsidR="00EC36E3" w:rsidRPr="00F233C2" w:rsidRDefault="00EC36E3" w:rsidP="00EC36E3">
            <w:pPr>
              <w:rPr>
                <w:rFonts w:cstheme="minorHAnsi"/>
              </w:rPr>
            </w:pPr>
            <w:r w:rsidRPr="00F233C2">
              <w:rPr>
                <w:rFonts w:cstheme="minorHAnsi"/>
              </w:rPr>
              <w:t>Instrument Procedures Handbook: Chapters 1 Pages 16-44, Chapter 2 Pages 7-51, and Chapter 3</w:t>
            </w:r>
          </w:p>
          <w:p w:rsidR="00EC36E3" w:rsidRPr="00F233C2" w:rsidRDefault="00EC36E3" w:rsidP="00EC36E3">
            <w:pPr>
              <w:rPr>
                <w:rFonts w:cstheme="minorHAnsi"/>
              </w:rPr>
            </w:pPr>
            <w:bookmarkStart w:id="1" w:name="_Hlk499066126"/>
            <w:r w:rsidRPr="00F233C2">
              <w:rPr>
                <w:rFonts w:cstheme="minorHAnsi"/>
              </w:rPr>
              <w:t xml:space="preserve">AIM: Chapter 5 </w:t>
            </w:r>
            <w:bookmarkEnd w:id="1"/>
          </w:p>
        </w:tc>
      </w:tr>
      <w:tr w:rsidR="00EC36E3" w:rsidRPr="00F233C2" w:rsidTr="00C36DEE">
        <w:tc>
          <w:tcPr>
            <w:tcW w:w="1458" w:type="dxa"/>
          </w:tcPr>
          <w:p w:rsidR="00EC36E3" w:rsidRDefault="00EC36E3" w:rsidP="00EC36E3">
            <w:r w:rsidRPr="009F590E">
              <w:rPr>
                <w:rFonts w:cstheme="minorHAnsi"/>
              </w:rPr>
              <w:t>TBD</w:t>
            </w:r>
          </w:p>
        </w:tc>
        <w:tc>
          <w:tcPr>
            <w:tcW w:w="4230" w:type="dxa"/>
          </w:tcPr>
          <w:p w:rsidR="00EC36E3" w:rsidRPr="00F233C2" w:rsidRDefault="00EC36E3" w:rsidP="00EC36E3">
            <w:pPr>
              <w:rPr>
                <w:rFonts w:cstheme="minorHAnsi"/>
              </w:rPr>
            </w:pPr>
            <w:r w:rsidRPr="00F233C2">
              <w:rPr>
                <w:rFonts w:cstheme="minorHAnsi"/>
              </w:rPr>
              <w:t>Aviation Weather</w:t>
            </w:r>
          </w:p>
        </w:tc>
        <w:tc>
          <w:tcPr>
            <w:tcW w:w="3888" w:type="dxa"/>
          </w:tcPr>
          <w:p w:rsidR="00EC36E3" w:rsidRPr="00F233C2" w:rsidRDefault="00EC36E3" w:rsidP="00EC36E3">
            <w:pPr>
              <w:rPr>
                <w:rFonts w:cstheme="minorHAnsi"/>
              </w:rPr>
            </w:pPr>
            <w:r w:rsidRPr="00F233C2">
              <w:rPr>
                <w:rFonts w:cstheme="minorHAnsi"/>
              </w:rPr>
              <w:t>Aviation Weather</w:t>
            </w:r>
          </w:p>
          <w:p w:rsidR="00EC36E3" w:rsidRPr="00F233C2" w:rsidRDefault="00EC36E3" w:rsidP="00EC36E3">
            <w:pPr>
              <w:rPr>
                <w:rFonts w:cstheme="minorHAnsi"/>
              </w:rPr>
            </w:pPr>
            <w:r w:rsidRPr="00F233C2">
              <w:rPr>
                <w:rFonts w:cstheme="minorHAnsi"/>
              </w:rPr>
              <w:t>AIM: Chapter 7 Section 3</w:t>
            </w:r>
          </w:p>
        </w:tc>
      </w:tr>
      <w:tr w:rsidR="00EC36E3" w:rsidRPr="00F233C2" w:rsidTr="00C36DEE">
        <w:tc>
          <w:tcPr>
            <w:tcW w:w="1458" w:type="dxa"/>
          </w:tcPr>
          <w:p w:rsidR="00EC36E3" w:rsidRDefault="00EC36E3" w:rsidP="00EC36E3">
            <w:r w:rsidRPr="00C31BD9">
              <w:rPr>
                <w:rFonts w:cstheme="minorHAnsi"/>
              </w:rPr>
              <w:t>TBD</w:t>
            </w:r>
          </w:p>
        </w:tc>
        <w:tc>
          <w:tcPr>
            <w:tcW w:w="4230" w:type="dxa"/>
          </w:tcPr>
          <w:p w:rsidR="00EC36E3" w:rsidRPr="00F233C2" w:rsidRDefault="00EC36E3" w:rsidP="00EC36E3">
            <w:pPr>
              <w:rPr>
                <w:rFonts w:cstheme="minorHAnsi"/>
              </w:rPr>
            </w:pPr>
            <w:r w:rsidRPr="00F233C2">
              <w:rPr>
                <w:rFonts w:cstheme="minorHAnsi"/>
              </w:rPr>
              <w:t>Aviation Weather Services</w:t>
            </w:r>
          </w:p>
        </w:tc>
        <w:tc>
          <w:tcPr>
            <w:tcW w:w="3888" w:type="dxa"/>
          </w:tcPr>
          <w:p w:rsidR="00EC36E3" w:rsidRPr="00F233C2" w:rsidRDefault="00EC36E3" w:rsidP="00EC36E3">
            <w:pPr>
              <w:rPr>
                <w:rFonts w:cstheme="minorHAnsi"/>
              </w:rPr>
            </w:pPr>
            <w:r w:rsidRPr="00F233C2">
              <w:rPr>
                <w:rFonts w:cstheme="minorHAnsi"/>
              </w:rPr>
              <w:t>Aviation Weather Services</w:t>
            </w:r>
          </w:p>
          <w:p w:rsidR="00EC36E3" w:rsidRPr="00F233C2" w:rsidRDefault="00EC36E3" w:rsidP="00EC36E3">
            <w:pPr>
              <w:rPr>
                <w:rFonts w:cstheme="minorHAnsi"/>
              </w:rPr>
            </w:pPr>
            <w:r w:rsidRPr="00F233C2">
              <w:rPr>
                <w:rFonts w:cstheme="minorHAnsi"/>
              </w:rPr>
              <w:t>AIM: Chapter 7 Section 1</w:t>
            </w:r>
          </w:p>
        </w:tc>
      </w:tr>
      <w:tr w:rsidR="00EC36E3" w:rsidRPr="00F233C2" w:rsidTr="00C36DEE">
        <w:tc>
          <w:tcPr>
            <w:tcW w:w="1458" w:type="dxa"/>
          </w:tcPr>
          <w:p w:rsidR="00EC36E3" w:rsidRDefault="00EC36E3" w:rsidP="00EC36E3">
            <w:r w:rsidRPr="00C31BD9">
              <w:rPr>
                <w:rFonts w:cstheme="minorHAnsi"/>
              </w:rPr>
              <w:t>TBD</w:t>
            </w:r>
          </w:p>
        </w:tc>
        <w:tc>
          <w:tcPr>
            <w:tcW w:w="4230" w:type="dxa"/>
          </w:tcPr>
          <w:p w:rsidR="00EC36E3" w:rsidRPr="00F233C2" w:rsidRDefault="00EC36E3" w:rsidP="00EC36E3">
            <w:pPr>
              <w:rPr>
                <w:rFonts w:cstheme="minorHAnsi"/>
              </w:rPr>
            </w:pPr>
            <w:r w:rsidRPr="00F233C2">
              <w:rPr>
                <w:rFonts w:cstheme="minorHAnsi"/>
              </w:rPr>
              <w:t>IFR Flight Planning</w:t>
            </w:r>
          </w:p>
        </w:tc>
        <w:tc>
          <w:tcPr>
            <w:tcW w:w="3888" w:type="dxa"/>
          </w:tcPr>
          <w:p w:rsidR="00EC36E3" w:rsidRPr="00F233C2" w:rsidRDefault="00EC36E3" w:rsidP="00EC36E3">
            <w:pPr>
              <w:rPr>
                <w:rFonts w:cstheme="minorHAnsi"/>
              </w:rPr>
            </w:pPr>
            <w:r w:rsidRPr="00F233C2">
              <w:rPr>
                <w:rFonts w:cstheme="minorHAnsi"/>
              </w:rPr>
              <w:t xml:space="preserve">Instrument Flying Handbook: </w:t>
            </w:r>
          </w:p>
          <w:p w:rsidR="00EC36E3" w:rsidRPr="00F233C2" w:rsidRDefault="00EC36E3" w:rsidP="00EC36E3">
            <w:pPr>
              <w:rPr>
                <w:rFonts w:cstheme="minorHAnsi"/>
              </w:rPr>
            </w:pPr>
            <w:r w:rsidRPr="00F233C2">
              <w:rPr>
                <w:rFonts w:cstheme="minorHAnsi"/>
              </w:rPr>
              <w:t xml:space="preserve">Chapters 10 Page 26-33 </w:t>
            </w:r>
          </w:p>
        </w:tc>
      </w:tr>
      <w:tr w:rsidR="00EC36E3" w:rsidRPr="00F233C2" w:rsidTr="00C36DEE">
        <w:tc>
          <w:tcPr>
            <w:tcW w:w="1458" w:type="dxa"/>
          </w:tcPr>
          <w:p w:rsidR="00EC36E3" w:rsidRDefault="00EC36E3" w:rsidP="00EC36E3">
            <w:r w:rsidRPr="00C31BD9">
              <w:rPr>
                <w:rFonts w:cstheme="minorHAnsi"/>
              </w:rPr>
              <w:t>TBD</w:t>
            </w:r>
          </w:p>
        </w:tc>
        <w:tc>
          <w:tcPr>
            <w:tcW w:w="4230" w:type="dxa"/>
          </w:tcPr>
          <w:p w:rsidR="00EC36E3" w:rsidRPr="00F233C2" w:rsidRDefault="00EC36E3" w:rsidP="00EC36E3">
            <w:pPr>
              <w:rPr>
                <w:rFonts w:cstheme="minorHAnsi"/>
              </w:rPr>
            </w:pPr>
            <w:r w:rsidRPr="00F233C2">
              <w:rPr>
                <w:rFonts w:cstheme="minorHAnsi"/>
              </w:rPr>
              <w:t>Exam 2 – On Blackboard</w:t>
            </w:r>
          </w:p>
        </w:tc>
        <w:tc>
          <w:tcPr>
            <w:tcW w:w="3888" w:type="dxa"/>
          </w:tcPr>
          <w:p w:rsidR="00EC36E3" w:rsidRPr="00F233C2" w:rsidRDefault="00EC36E3" w:rsidP="00EC36E3">
            <w:pPr>
              <w:rPr>
                <w:rFonts w:cstheme="minorHAnsi"/>
              </w:rPr>
            </w:pPr>
          </w:p>
        </w:tc>
      </w:tr>
      <w:tr w:rsidR="00EC36E3" w:rsidRPr="00F233C2" w:rsidTr="00C36DEE">
        <w:tc>
          <w:tcPr>
            <w:tcW w:w="1458" w:type="dxa"/>
          </w:tcPr>
          <w:p w:rsidR="00EC36E3" w:rsidRDefault="00EC36E3" w:rsidP="00EC36E3">
            <w:r w:rsidRPr="00C31BD9">
              <w:rPr>
                <w:rFonts w:cstheme="minorHAnsi"/>
              </w:rPr>
              <w:t>TBD</w:t>
            </w:r>
          </w:p>
        </w:tc>
        <w:tc>
          <w:tcPr>
            <w:tcW w:w="4230" w:type="dxa"/>
          </w:tcPr>
          <w:p w:rsidR="00EC36E3" w:rsidRPr="00F233C2" w:rsidRDefault="00EC36E3" w:rsidP="00EC36E3">
            <w:pPr>
              <w:rPr>
                <w:rFonts w:cstheme="minorHAnsi"/>
              </w:rPr>
            </w:pPr>
            <w:r w:rsidRPr="00F233C2">
              <w:rPr>
                <w:rFonts w:cstheme="minorHAnsi"/>
              </w:rPr>
              <w:t>Review Session</w:t>
            </w:r>
          </w:p>
        </w:tc>
        <w:tc>
          <w:tcPr>
            <w:tcW w:w="3888" w:type="dxa"/>
          </w:tcPr>
          <w:p w:rsidR="00EC36E3" w:rsidRPr="00F233C2" w:rsidRDefault="00EC36E3" w:rsidP="00EC36E3">
            <w:pPr>
              <w:rPr>
                <w:rFonts w:cstheme="minorHAnsi"/>
              </w:rPr>
            </w:pPr>
          </w:p>
        </w:tc>
      </w:tr>
      <w:tr w:rsidR="00EC36E3" w:rsidRPr="00F233C2" w:rsidTr="00C36DEE">
        <w:tc>
          <w:tcPr>
            <w:tcW w:w="1458" w:type="dxa"/>
          </w:tcPr>
          <w:p w:rsidR="00EC36E3" w:rsidRDefault="00EC36E3" w:rsidP="00EC36E3">
            <w:r w:rsidRPr="00C31BD9">
              <w:rPr>
                <w:rFonts w:cstheme="minorHAnsi"/>
              </w:rPr>
              <w:t>TBD</w:t>
            </w:r>
          </w:p>
        </w:tc>
        <w:tc>
          <w:tcPr>
            <w:tcW w:w="4230" w:type="dxa"/>
          </w:tcPr>
          <w:p w:rsidR="00EC36E3" w:rsidRPr="00F233C2" w:rsidRDefault="00EC36E3" w:rsidP="00EC36E3">
            <w:pPr>
              <w:rPr>
                <w:rFonts w:cstheme="minorHAnsi"/>
              </w:rPr>
            </w:pPr>
            <w:r w:rsidRPr="00F233C2">
              <w:rPr>
                <w:rFonts w:cstheme="minorHAnsi"/>
              </w:rPr>
              <w:t>Exam 3 – In Class for Endorsement</w:t>
            </w:r>
          </w:p>
        </w:tc>
        <w:tc>
          <w:tcPr>
            <w:tcW w:w="3888" w:type="dxa"/>
          </w:tcPr>
          <w:p w:rsidR="00EC36E3" w:rsidRPr="00F233C2" w:rsidRDefault="00EC36E3" w:rsidP="00EC36E3">
            <w:pPr>
              <w:rPr>
                <w:rFonts w:cstheme="minorHAnsi"/>
              </w:rPr>
            </w:pPr>
          </w:p>
        </w:tc>
      </w:tr>
      <w:tr w:rsidR="00EC36E3" w:rsidRPr="00F233C2" w:rsidTr="00C36DEE">
        <w:tc>
          <w:tcPr>
            <w:tcW w:w="1458" w:type="dxa"/>
          </w:tcPr>
          <w:p w:rsidR="00EC36E3" w:rsidRDefault="00EC36E3" w:rsidP="00EC36E3">
            <w:r w:rsidRPr="00C31BD9">
              <w:rPr>
                <w:rFonts w:cstheme="minorHAnsi"/>
              </w:rPr>
              <w:t>TBD</w:t>
            </w:r>
          </w:p>
        </w:tc>
        <w:tc>
          <w:tcPr>
            <w:tcW w:w="4230" w:type="dxa"/>
          </w:tcPr>
          <w:p w:rsidR="00EC36E3" w:rsidRPr="00F233C2" w:rsidRDefault="00EC36E3" w:rsidP="00EC36E3">
            <w:pPr>
              <w:rPr>
                <w:rFonts w:cstheme="minorHAnsi"/>
              </w:rPr>
            </w:pPr>
            <w:r w:rsidRPr="00F233C2">
              <w:rPr>
                <w:rFonts w:cstheme="minorHAnsi"/>
              </w:rPr>
              <w:t>FAA IRA Written Exam Due by 5:30pm</w:t>
            </w:r>
          </w:p>
        </w:tc>
        <w:tc>
          <w:tcPr>
            <w:tcW w:w="3888" w:type="dxa"/>
          </w:tcPr>
          <w:p w:rsidR="00EC36E3" w:rsidRPr="00F233C2" w:rsidRDefault="00EC36E3" w:rsidP="00EC36E3">
            <w:pPr>
              <w:rPr>
                <w:rFonts w:cstheme="minorHAnsi"/>
              </w:rPr>
            </w:pPr>
          </w:p>
        </w:tc>
      </w:tr>
    </w:tbl>
    <w:p w:rsidR="000260C8" w:rsidRPr="00F233C2" w:rsidRDefault="000260C8" w:rsidP="00F7661A">
      <w:pPr>
        <w:spacing w:after="0" w:line="240" w:lineRule="auto"/>
        <w:rPr>
          <w:rFonts w:cstheme="minorHAnsi"/>
        </w:rPr>
      </w:pPr>
    </w:p>
    <w:p w:rsidR="00AF36FC" w:rsidRPr="00F233C2" w:rsidRDefault="00AF36FC" w:rsidP="00F7661A">
      <w:pPr>
        <w:spacing w:after="0" w:line="240" w:lineRule="auto"/>
        <w:rPr>
          <w:rFonts w:cstheme="minorHAnsi"/>
        </w:rPr>
      </w:pPr>
    </w:p>
    <w:p w:rsidR="00070788" w:rsidRPr="00F233C2" w:rsidRDefault="00070788" w:rsidP="00AF36FC">
      <w:pPr>
        <w:spacing w:after="0" w:line="240" w:lineRule="auto"/>
        <w:jc w:val="center"/>
        <w:rPr>
          <w:rFonts w:cstheme="minorHAnsi"/>
        </w:rPr>
      </w:pPr>
      <w:r w:rsidRPr="00F233C2">
        <w:rPr>
          <w:rFonts w:cstheme="minorHAnsi"/>
        </w:rPr>
        <w:t>This syllabus is subject to change.</w:t>
      </w:r>
    </w:p>
    <w:sectPr w:rsidR="00070788" w:rsidRPr="00F233C2" w:rsidSect="005678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A61"/>
    <w:multiLevelType w:val="hybridMultilevel"/>
    <w:tmpl w:val="A514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45260"/>
    <w:multiLevelType w:val="hybridMultilevel"/>
    <w:tmpl w:val="0F1AD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B2937"/>
    <w:multiLevelType w:val="hybridMultilevel"/>
    <w:tmpl w:val="18D0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B6"/>
    <w:rsid w:val="00016D63"/>
    <w:rsid w:val="000260C8"/>
    <w:rsid w:val="00042AA5"/>
    <w:rsid w:val="00070788"/>
    <w:rsid w:val="00076287"/>
    <w:rsid w:val="00085650"/>
    <w:rsid w:val="00185452"/>
    <w:rsid w:val="00194333"/>
    <w:rsid w:val="002239A2"/>
    <w:rsid w:val="00265112"/>
    <w:rsid w:val="003112AA"/>
    <w:rsid w:val="00363A9A"/>
    <w:rsid w:val="003775CE"/>
    <w:rsid w:val="003946CA"/>
    <w:rsid w:val="003C6305"/>
    <w:rsid w:val="0041594B"/>
    <w:rsid w:val="0044255D"/>
    <w:rsid w:val="004736BC"/>
    <w:rsid w:val="004B7216"/>
    <w:rsid w:val="004B76EB"/>
    <w:rsid w:val="004D3159"/>
    <w:rsid w:val="00521A23"/>
    <w:rsid w:val="005508FD"/>
    <w:rsid w:val="0056781A"/>
    <w:rsid w:val="005842F7"/>
    <w:rsid w:val="00586ED4"/>
    <w:rsid w:val="005913E3"/>
    <w:rsid w:val="005F35D2"/>
    <w:rsid w:val="005F744B"/>
    <w:rsid w:val="00754223"/>
    <w:rsid w:val="007661DE"/>
    <w:rsid w:val="00844E29"/>
    <w:rsid w:val="0085339B"/>
    <w:rsid w:val="008734B6"/>
    <w:rsid w:val="008F2A4A"/>
    <w:rsid w:val="00913164"/>
    <w:rsid w:val="00913673"/>
    <w:rsid w:val="009267B5"/>
    <w:rsid w:val="00991C9C"/>
    <w:rsid w:val="009D76AD"/>
    <w:rsid w:val="009E138D"/>
    <w:rsid w:val="009F00A3"/>
    <w:rsid w:val="009F6CB6"/>
    <w:rsid w:val="00A71DE6"/>
    <w:rsid w:val="00A73D80"/>
    <w:rsid w:val="00A74BEE"/>
    <w:rsid w:val="00AC18EC"/>
    <w:rsid w:val="00AC789C"/>
    <w:rsid w:val="00AF36FC"/>
    <w:rsid w:val="00B40EE9"/>
    <w:rsid w:val="00B44B77"/>
    <w:rsid w:val="00BA44EF"/>
    <w:rsid w:val="00BC719B"/>
    <w:rsid w:val="00BC7F0A"/>
    <w:rsid w:val="00BD0019"/>
    <w:rsid w:val="00C02E4D"/>
    <w:rsid w:val="00C148F2"/>
    <w:rsid w:val="00C232AB"/>
    <w:rsid w:val="00C36DEE"/>
    <w:rsid w:val="00C55312"/>
    <w:rsid w:val="00C87069"/>
    <w:rsid w:val="00D12742"/>
    <w:rsid w:val="00D25F66"/>
    <w:rsid w:val="00D81B25"/>
    <w:rsid w:val="00D83BD2"/>
    <w:rsid w:val="00DA0789"/>
    <w:rsid w:val="00DC1D8D"/>
    <w:rsid w:val="00E53116"/>
    <w:rsid w:val="00EA488C"/>
    <w:rsid w:val="00EB1BDF"/>
    <w:rsid w:val="00EC36E3"/>
    <w:rsid w:val="00EC74D8"/>
    <w:rsid w:val="00EE0B53"/>
    <w:rsid w:val="00F233C2"/>
    <w:rsid w:val="00F624DC"/>
    <w:rsid w:val="00F7661A"/>
    <w:rsid w:val="00FA2E0D"/>
    <w:rsid w:val="00FC10CD"/>
    <w:rsid w:val="00FC3597"/>
    <w:rsid w:val="00FD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4A09"/>
  <w15:docId w15:val="{7CC3C90A-BFEE-452C-9E71-C27F6C82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0CD"/>
    <w:rPr>
      <w:color w:val="0563C1" w:themeColor="hyperlink"/>
      <w:u w:val="single"/>
    </w:rPr>
  </w:style>
  <w:style w:type="paragraph" w:styleId="ListParagraph">
    <w:name w:val="List Paragraph"/>
    <w:basedOn w:val="Normal"/>
    <w:uiPriority w:val="34"/>
    <w:qFormat/>
    <w:rsid w:val="00991C9C"/>
    <w:pPr>
      <w:ind w:left="720"/>
      <w:contextualSpacing/>
    </w:pPr>
  </w:style>
  <w:style w:type="table" w:styleId="TableGrid">
    <w:name w:val="Table Grid"/>
    <w:basedOn w:val="TableNormal"/>
    <w:uiPriority w:val="39"/>
    <w:rsid w:val="00BC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rdue.edu/policies/pages/human_resources/d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sec@purdue.edu" TargetMode="External"/><Relationship Id="rId5" Type="http://schemas.openxmlformats.org/officeDocument/2006/relationships/hyperlink" Target="http://www.purdue.edu/dr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 Lucero</dc:creator>
  <cp:lastModifiedBy>Lucero Duran</cp:lastModifiedBy>
  <cp:revision>2</cp:revision>
  <dcterms:created xsi:type="dcterms:W3CDTF">2018-03-25T23:33:00Z</dcterms:created>
  <dcterms:modified xsi:type="dcterms:W3CDTF">2018-03-25T23:33:00Z</dcterms:modified>
</cp:coreProperties>
</file>